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7" w:rsidRDefault="00341FD1">
      <w:r>
        <w:t xml:space="preserve">Задания для 2 класса </w:t>
      </w:r>
      <w:proofErr w:type="gramStart"/>
      <w:r>
        <w:t>ХО :</w:t>
      </w:r>
      <w:proofErr w:type="gramEnd"/>
    </w:p>
    <w:p w:rsidR="00341FD1" w:rsidRDefault="00341FD1">
      <w:r>
        <w:t>Тема Паузы.</w:t>
      </w:r>
    </w:p>
    <w:p w:rsidR="00341FD1" w:rsidRDefault="00341FD1">
      <w:r>
        <w:t>Пауза – это знак молчания.</w:t>
      </w:r>
    </w:p>
    <w:p w:rsidR="00341FD1" w:rsidRDefault="00341FD1">
      <w:r>
        <w:t xml:space="preserve">Давайте вспомним, как они пишутся и как они считаются. Паузы имеют счет, но мы их проговариваем про себя.  </w:t>
      </w:r>
    </w:p>
    <w:p w:rsidR="00D06E98" w:rsidRDefault="00D06E98">
      <w:r>
        <w:rPr>
          <w:noProof/>
          <w:lang w:eastAsia="ru-RU"/>
        </w:rPr>
        <w:drawing>
          <wp:inline distT="0" distB="0" distL="0" distR="0" wp14:anchorId="7C17A002" wp14:editId="6BBC0C00">
            <wp:extent cx="5940425" cy="2541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D1" w:rsidRDefault="00D06E98">
      <w:r>
        <w:rPr>
          <w:noProof/>
          <w:lang w:eastAsia="ru-RU"/>
        </w:rPr>
        <w:drawing>
          <wp:inline distT="0" distB="0" distL="0" distR="0" wp14:anchorId="6F75E9B2" wp14:editId="48F41002">
            <wp:extent cx="5940425" cy="21361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98" w:rsidRDefault="00D06E98">
      <w:r>
        <w:rPr>
          <w:noProof/>
          <w:lang w:eastAsia="ru-RU"/>
        </w:rPr>
        <w:drawing>
          <wp:inline distT="0" distB="0" distL="0" distR="0" wp14:anchorId="500F7A75" wp14:editId="0E330F65">
            <wp:extent cx="5940425" cy="1276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98" w:rsidRDefault="00D06E98">
      <w:r>
        <w:rPr>
          <w:noProof/>
          <w:lang w:eastAsia="ru-RU"/>
        </w:rPr>
        <w:drawing>
          <wp:inline distT="0" distB="0" distL="0" distR="0" wp14:anchorId="32C56DAE" wp14:editId="39F3EACB">
            <wp:extent cx="5838825" cy="1057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98" w:rsidRDefault="00D06E98"/>
    <w:p w:rsidR="00D06E98" w:rsidRDefault="00D06E98"/>
    <w:p w:rsidR="00D06E98" w:rsidRDefault="00D06E98"/>
    <w:p w:rsidR="00D06E98" w:rsidRDefault="00D06E98">
      <w:r>
        <w:rPr>
          <w:noProof/>
          <w:lang w:eastAsia="ru-RU"/>
        </w:rPr>
        <w:drawing>
          <wp:inline distT="0" distB="0" distL="0" distR="0" wp14:anchorId="6E8FA115" wp14:editId="7DDFC071">
            <wp:extent cx="5940425" cy="30651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4BE4FC" wp14:editId="49D0950A">
            <wp:extent cx="5940425" cy="40620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56" w:rsidRDefault="00881E56"/>
    <w:p w:rsidR="00881E56" w:rsidRDefault="00881E56"/>
    <w:p w:rsidR="00881E56" w:rsidRDefault="00881E56"/>
    <w:p w:rsidR="00881E56" w:rsidRDefault="00881E56"/>
    <w:p w:rsidR="00881E56" w:rsidRDefault="00881E56"/>
    <w:p w:rsidR="00881E56" w:rsidRDefault="00881E56">
      <w:bookmarkStart w:id="0" w:name="_GoBack"/>
      <w:bookmarkEnd w:id="0"/>
      <w:r>
        <w:lastRenderedPageBreak/>
        <w:t xml:space="preserve"> Тема Романс </w:t>
      </w:r>
    </w:p>
    <w:p w:rsidR="00881E56" w:rsidRDefault="00881E56" w:rsidP="00881E56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rStyle w:val="a4"/>
          <w:color w:val="333399"/>
          <w:sz w:val="28"/>
          <w:szCs w:val="28"/>
        </w:rPr>
        <w:t>Что такое романс?</w:t>
      </w:r>
    </w:p>
    <w:p w:rsidR="00881E56" w:rsidRDefault="00881E56" w:rsidP="00881E56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Романс – это произведение обычно лирического содержания, относящееся к камерно-вокальному жанру, оно написано для голоса и сопровождающего вокальную партию какого-либо аккомпанирующего инструмента.</w:t>
      </w:r>
    </w:p>
    <w:p w:rsidR="00881E56" w:rsidRPr="00881E56" w:rsidRDefault="00881E56" w:rsidP="00881E5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Романс похож на песню, однако существуют некоторые отличия, которые делают его именно романсом.</w:t>
      </w:r>
    </w:p>
    <w:p w:rsidR="00881E56" w:rsidRPr="00881E56" w:rsidRDefault="00881E56" w:rsidP="00881E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Романс более певуч и его мелодическая линия очень выразительна.</w:t>
      </w:r>
    </w:p>
    <w:p w:rsidR="00881E56" w:rsidRPr="00881E56" w:rsidRDefault="00881E56" w:rsidP="00881E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романсе значимым является всё. Содержание поэтического текста должно быть мелодичным, трогательным или иногда даже трагичным. Красивая и чувственная вокальная партия всегда тесно связана с текстом. Аккомпанемент романса является полноправным участником ансамбля.</w:t>
      </w:r>
    </w:p>
    <w:p w:rsidR="00881E56" w:rsidRPr="00881E56" w:rsidRDefault="00881E56" w:rsidP="00881E5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романсе обычно не бывает припева.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История романса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noProof/>
          <w:lang w:eastAsia="ru-RU"/>
        </w:rPr>
        <w:drawing>
          <wp:inline distT="0" distB="0" distL="0" distR="0">
            <wp:extent cx="3333750" cy="4305300"/>
            <wp:effectExtent l="0" t="0" r="0" b="0"/>
            <wp:docPr id="9" name="Рисунок 9" descr="https://soundtimes.ru/images/kamernaya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ndtimes.ru/images/kamernaya/1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История романса берёт начало в далёком Средневековье. Приблизительно в XIII, а может быть и в XIV веке по дорогам солнечной Испании странствовали поэты, которые сочиняли и пели песни, существенно отличающиеся от общепринятых в то время церковных хоралов, исполняемых на латыни. Во-первых, свои тексты испанские трубадуры слагали на темы, наполненные любовно-</w:t>
      </w: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>лирическим содержанием, например, в них повествовалось о подвигах храбрых рыцарей во имя возвышенной любви к прекрасным дамам. Во-вторых, эти песни исполнялись на «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romance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», как тогда назывался испанский язык и, в-третьих, они отличались особой напевностью. Постепенно такие мелодичные стихи под музыку получили распространение в соседних с Испанией странах. Там трубадуры тоже сочиняли так называемые «светские» стихи - баллады, рассказывающие о важных исторических событиях, о подвигах народных героев, и, несомненно, среди их поэтических творений важное место занимала любовная лирика. Всё это менестрели на испанский лад стали украшать изящными мелодиями и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пропевать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под музыкальное сопровождение какого-либо инструмента, называя свои песни романсами. Прошло не одно столетие, и термин «романс» прочно укоренился в разных странах, обозначая как напевное стихотворение лирического характера, так и произведение, характеризующий жанр вокальной музыки.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Процветание романса пришлось на вторую половину XVIII века, когда творили такие великие поэты как И. Гёте, Г. Гейне, Ф. Шиллер. Их полные лиризма произведения, отражающие глубокие чувства и душевные порывы, многие композиторы охотно использовали в качестве литературной основы для своих камерно-вокальных композиций. Например, выдающийся австрийский композитор </w:t>
      </w:r>
      <w:hyperlink r:id="rId12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Франц Шуберт</w:t>
        </w:r>
      </w:hyperlink>
      <w:r w:rsidRPr="00881E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заложивший основы музыкального романтизма, 60 своих вокальных произведений написал на слова Гёте и 40 на слова Шиллера. Шуберт передал эстафету другим композиторам XIX века и в Европе сформировались романсовые школы яркими представителями которых в Австрии и Германии являлись </w:t>
      </w:r>
      <w:hyperlink r:id="rId13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И. Брамс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 </w:t>
      </w:r>
      <w:hyperlink r:id="rId14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Р. Шуман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и Х. Вольф, а во Франции - </w:t>
      </w:r>
      <w:hyperlink r:id="rId15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Г. Берлиоз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Ж. Бизе, </w:t>
      </w:r>
      <w:hyperlink r:id="rId16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Ш. </w:t>
        </w:r>
        <w:proofErr w:type="spellStart"/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Гуно</w:t>
        </w:r>
        <w:proofErr w:type="spellEnd"/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 и Ж.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Массне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. Композиторы-романтики в своём творчестве явно отдавали предпочтение жанру романса, так как именно в нём они могли обращаться к внутреннему миру человека, отображать его душевные переживания. </w:t>
      </w:r>
      <w:proofErr w:type="gram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Кроме того</w:t>
      </w:r>
      <w:proofErr w:type="gram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для расширения выразительных средств в описании сюжетной линии и поэтических образов авторы объединяли свои вокальные миниатюры в циклы, поскольку это позволяло давать более развёрнутую характеристику главным героям. Среди наиболее популярных объединённых вокальных композиций следует особо отметить такие циклы как «К далёкой возлюбленной» </w:t>
      </w:r>
      <w:hyperlink r:id="rId17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Л.В. Бетховена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«</w:t>
      </w:r>
      <w:hyperlink r:id="rId18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Прекрасная мельничиха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 и «</w:t>
      </w:r>
      <w:hyperlink r:id="rId19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Зимний путь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 Ф. Шуберта, «Любовь поэта» и «Любовь и жизнь женщины» Р. Шумана.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Важно отметить, что в XIX веке жанр романса получил интенсивное развитие в России, а во второй половине столетия и в таких странах как Польша, Чехия, Норвегия и Финляндия. Он был ярко представлен в творчестве Б. Сметаны, </w:t>
      </w:r>
      <w:hyperlink r:id="rId20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А. Дворжака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К. Шимановского, Я. Сибелиуса, </w:t>
      </w:r>
      <w:hyperlink r:id="rId21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Э. Грига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>В XX веке в развитие жанра вокальной миниатюры внесли весомый вклад такие замечательные западноевропейские композиторы как </w:t>
      </w:r>
      <w:hyperlink r:id="rId22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К. Дебюсси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А.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Шёнберг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 </w:t>
      </w:r>
      <w:hyperlink r:id="rId23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М. Равель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М. де Фалья, </w:t>
      </w:r>
      <w:hyperlink r:id="rId24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Ф. </w:t>
        </w:r>
        <w:proofErr w:type="spellStart"/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Пуленк</w:t>
        </w:r>
        <w:proofErr w:type="spellEnd"/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Д.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Мийо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881E56" w:rsidRDefault="00881E56" w:rsidP="00881E56">
      <w:pPr>
        <w:pStyle w:val="a6"/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881E56" w:rsidRPr="00881E56" w:rsidRDefault="00881E56" w:rsidP="00881E56">
      <w:pPr>
        <w:pStyle w:val="a6"/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Романс в России</w:t>
      </w:r>
    </w:p>
    <w:p w:rsidR="00881E56" w:rsidRPr="00881E56" w:rsidRDefault="00881E56" w:rsidP="00881E56">
      <w:pPr>
        <w:pStyle w:val="a6"/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На вопрос, когда «романс» попал в Россию, сейчас никто ответить не может, но искусствоведы предполагают, что это случилось во второй половине XVIII века. Однако то, что он прибыл в нашу страну из Франции, это достоверно известно, так как изначально термином «романс» именовалось вокальное произведение лирического содержания, написанное на поэтический текст на французском языке. Необходимо отметить, что в тот период русские композиторы писали довольно много вокальных миниатюр именно на стихи французских авторов. Правда подобные произведения сочинялись и на русском языке, но назывались они «российской песней».</w:t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noProof/>
          <w:lang w:eastAsia="ru-RU"/>
        </w:rPr>
        <w:drawing>
          <wp:inline distT="0" distB="0" distL="0" distR="0">
            <wp:extent cx="5334000" cy="3762375"/>
            <wp:effectExtent l="0" t="0" r="0" b="9525"/>
            <wp:docPr id="10" name="Рисунок 10" descr="https://soundtimes.ru/images/kamernaya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undtimes.ru/images/kamernaya/7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56" w:rsidRPr="00881E56" w:rsidRDefault="00881E56" w:rsidP="00881E56">
      <w:pPr>
        <w:pStyle w:val="a6"/>
        <w:numPr>
          <w:ilvl w:val="0"/>
          <w:numId w:val="1"/>
        </w:num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Прижившись на благодатной почве «романс» стал быстро срастаться с русской культурой, и вскоре этим словом стали уже называться лирические, чувственные, любовные песни, причём создаваемые не только композиторами, но и просто музыкантами-любителями. В те времена повсеместно отмечалось значительное проявление интереса к любительскому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музицированию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 песенному сочинительству. Представители дворянского сословия и люди разных чинов считали обязательным среди предметов домашнего обихода иметь какой-либо музыкальный инструмент: </w:t>
      </w:r>
      <w:hyperlink r:id="rId26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скрипку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 </w:t>
      </w:r>
      <w:hyperlink r:id="rId27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гитару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арфу или фортепиано. Тогда же в европейском и, соответственно, в русском искусстве господствовали романтические настроения. В таких </w:t>
      </w:r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 xml:space="preserve">благоприятных условиях в первой половине XIX века формировался жанр русского романса, наиважнейшую роль в развитии которого играла изумительная русская поэзия, представленная творчеством таких блистательных поэтов как В. Жуковский, Е. Баратынский, А.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Дельвиг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К. Батюшков, Н. Языков, А. Пушкин, а затем М. Лермонтов и Ф. Тютчев. Основоположниками русского романса по праву считают композиторов А.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Алябьева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А. Варламова, А.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Гурилёва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 П. Булахова. Следом за ними выдвигаются талантливые мастера камерно-вокального жанра, которые своим творчеством подняли вокальную миниатюру до высоты истинно классического искусства, среди них М. Глинка, </w:t>
      </w:r>
      <w:hyperlink r:id="rId28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А. Бородин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А. Даргомыжский, М. Мусоргский, </w:t>
      </w:r>
      <w:hyperlink r:id="rId29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Н. Римский-Корсаков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П. Чайковский, С. Танеев, </w:t>
      </w:r>
      <w:hyperlink r:id="rId30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С. Рахманинов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 Далее традиции великих композиторов продолжили </w:t>
      </w:r>
      <w:hyperlink r:id="rId31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Р. Глиэр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Ю.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Шапорин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H. </w:t>
      </w:r>
      <w:proofErr w:type="spellStart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Мясковский</w:t>
      </w:r>
      <w:proofErr w:type="spellEnd"/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а в советское время </w:t>
      </w:r>
      <w:hyperlink r:id="rId32" w:history="1">
        <w:r w:rsidRPr="00881E5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Д. Шостакович</w:t>
        </w:r>
      </w:hyperlink>
      <w:r w:rsidRPr="00881E56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С. Прокофьев, Г. Свиридов.</w:t>
      </w:r>
    </w:p>
    <w:p w:rsidR="00881E56" w:rsidRPr="00881E56" w:rsidRDefault="00881E56" w:rsidP="00881E56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</w:p>
    <w:p w:rsidR="00881E56" w:rsidRDefault="00881E56"/>
    <w:sectPr w:rsidR="0088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7F12"/>
    <w:multiLevelType w:val="multilevel"/>
    <w:tmpl w:val="4E8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1"/>
    <w:rsid w:val="00341FD1"/>
    <w:rsid w:val="00613677"/>
    <w:rsid w:val="00881E56"/>
    <w:rsid w:val="00D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E10B-FECC-4DF7-80B7-5C3D97F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E56"/>
    <w:rPr>
      <w:b/>
      <w:bCs/>
    </w:rPr>
  </w:style>
  <w:style w:type="character" w:styleId="a5">
    <w:name w:val="Hyperlink"/>
    <w:basedOn w:val="a0"/>
    <w:uiPriority w:val="99"/>
    <w:semiHidden/>
    <w:unhideWhenUsed/>
    <w:rsid w:val="00881E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oundtimes.ru/muzykalnaya-shkatulka/velikie-kompozitory/iogannes-brams" TargetMode="External"/><Relationship Id="rId18" Type="http://schemas.openxmlformats.org/officeDocument/2006/relationships/hyperlink" Target="https://soundtimes.ru/kamernaya-muzyka/udivitelnye-muzykalnye-proizvedeniya/prekrasnaya-melnichikha" TargetMode="External"/><Relationship Id="rId26" Type="http://schemas.openxmlformats.org/officeDocument/2006/relationships/hyperlink" Target="https://soundtimes.ru/simfonicheskaya-muzyka/putevoditel-po-instrumentam/skrip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undtimes.ru/muzykalnaya-shkatulka/velikie-kompozitory/edvard-gri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soundtimes.ru/muzykalnaya-shkatulka/velikie-kompozitory/frants-shubert" TargetMode="External"/><Relationship Id="rId17" Type="http://schemas.openxmlformats.org/officeDocument/2006/relationships/hyperlink" Target="https://soundtimes.ru/muzykalnaya-shkatulka/velikie-kompozitory/lyudvig-van-betkhoven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undtimes.ru/muzykalnaya-shkatulka/velikie-kompozitory/sharl-guno" TargetMode="External"/><Relationship Id="rId20" Type="http://schemas.openxmlformats.org/officeDocument/2006/relationships/hyperlink" Target="https://soundtimes.ru/muzykalnaya-shkatulka/velikie-kompozitory/antonin-dvorzhak" TargetMode="External"/><Relationship Id="rId29" Type="http://schemas.openxmlformats.org/officeDocument/2006/relationships/hyperlink" Target="https://soundtimes.ru/muzykalnaya-shkatulka/velikie-kompozitory/nikolaj-andreevich-rimskij-korsak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s://soundtimes.ru/muzykalnaya-shkatulka/velikie-kompozitory/fransis-pulenk" TargetMode="External"/><Relationship Id="rId32" Type="http://schemas.openxmlformats.org/officeDocument/2006/relationships/hyperlink" Target="https://soundtimes.ru/muzykalnaya-shkatulka/velikie-kompozitory/dmitrij-shostakovi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oundtimes.ru/muzykalnaya-shkatulka/velikie-kompozitory/gektor-berlioz" TargetMode="External"/><Relationship Id="rId23" Type="http://schemas.openxmlformats.org/officeDocument/2006/relationships/hyperlink" Target="https://soundtimes.ru/muzykalnaya-shkatulka/velikie-kompozitory/moris-ravel" TargetMode="External"/><Relationship Id="rId28" Type="http://schemas.openxmlformats.org/officeDocument/2006/relationships/hyperlink" Target="https://soundtimes.ru/muzykalnaya-shkatulka/velikie-kompozitory/aleksandr-borodin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soundtimes.ru/kamernaya-muzyka/udivitelnye-muzykalnye-proizvedeniya/f-shubert-zimnij-put" TargetMode="External"/><Relationship Id="rId31" Type="http://schemas.openxmlformats.org/officeDocument/2006/relationships/hyperlink" Target="https://soundtimes.ru/muzykalnaya-shkatulka/velikie-kompozitory/rejngold-gli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oundtimes.ru/muzykalnaya-shkatulka/velikie-kompozitory/robert-shuman" TargetMode="External"/><Relationship Id="rId22" Type="http://schemas.openxmlformats.org/officeDocument/2006/relationships/hyperlink" Target="https://soundtimes.ru/muzykalnaya-shkatulka/velikie-kompozitory/klod-debyussi" TargetMode="External"/><Relationship Id="rId27" Type="http://schemas.openxmlformats.org/officeDocument/2006/relationships/hyperlink" Target="https://soundtimes.ru/narodnye-instrumenty/gitara" TargetMode="External"/><Relationship Id="rId30" Type="http://schemas.openxmlformats.org/officeDocument/2006/relationships/hyperlink" Target="https://soundtimes.ru/muzykalnaya-shkatulka/velikie-kompozitory/sergej-rakhmani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2020-10-10T19:39:00Z</dcterms:created>
  <dcterms:modified xsi:type="dcterms:W3CDTF">2020-10-10T20:08:00Z</dcterms:modified>
</cp:coreProperties>
</file>