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«Детская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0AD3359F">
      <w:pPr>
        <w:spacing w:line="276" w:lineRule="auto"/>
        <w:jc w:val="center"/>
        <w:rPr>
          <w:rFonts w:hint="default" w:ascii="Times New Roman" w:hAnsi="Times New Roman" w:cs="Times New Roman"/>
          <w:b/>
          <w:sz w:val="28"/>
          <w:szCs w:val="28"/>
          <w:lang w:val="ru-RU"/>
        </w:rPr>
      </w:pPr>
      <w:r>
        <w:rPr>
          <w:rFonts w:ascii="Times New Roman" w:hAnsi="Times New Roman" w:cs="Times New Roman"/>
          <w:b/>
          <w:sz w:val="28"/>
          <w:szCs w:val="28"/>
          <w:lang w:val="ru-RU"/>
        </w:rPr>
        <w:t xml:space="preserve">класса </w:t>
      </w:r>
      <w:r>
        <w:rPr>
          <w:rFonts w:hint="default" w:ascii="Times New Roman" w:hAnsi="Times New Roman" w:cs="Times New Roman"/>
          <w:b/>
          <w:sz w:val="28"/>
          <w:szCs w:val="28"/>
          <w:lang w:val="ru-RU"/>
        </w:rPr>
        <w:t xml:space="preserve">«Скрипка. </w:t>
      </w:r>
    </w:p>
    <w:p w14:paraId="289F5517">
      <w:pPr>
        <w:spacing w:line="276" w:lineRule="auto"/>
        <w:jc w:val="center"/>
        <w:rPr>
          <w:rFonts w:hint="default" w:ascii="Times New Roman" w:hAnsi="Times New Roman" w:cs="Times New Roman"/>
          <w:b/>
          <w:sz w:val="28"/>
          <w:szCs w:val="28"/>
          <w:lang w:val="ru-RU"/>
        </w:rPr>
      </w:pPr>
      <w:r>
        <w:rPr>
          <w:rFonts w:ascii="Times New Roman" w:hAnsi="Times New Roman" w:cs="Times New Roman"/>
          <w:b/>
          <w:sz w:val="28"/>
          <w:szCs w:val="28"/>
          <w:lang w:val="ru-RU"/>
        </w:rPr>
        <w:t>СПЕЦИАЛЬНОСТЬ</w:t>
      </w:r>
      <w:r>
        <w:rPr>
          <w:rFonts w:hint="default" w:ascii="Times New Roman" w:hAnsi="Times New Roman" w:cs="Times New Roman"/>
          <w:b/>
          <w:sz w:val="28"/>
          <w:szCs w:val="28"/>
          <w:lang w:val="ru-RU"/>
        </w:rPr>
        <w:t>»</w:t>
      </w:r>
    </w:p>
    <w:p w14:paraId="0ABED5F2">
      <w:pPr>
        <w:spacing w:line="276" w:lineRule="auto"/>
        <w:jc w:val="center"/>
        <w:rPr>
          <w:rFonts w:ascii="Times New Roman" w:hAnsi="Times New Roman" w:cs="Times New Roman"/>
          <w:b/>
          <w:sz w:val="28"/>
          <w:szCs w:val="28"/>
          <w:lang w:val="ru-RU"/>
        </w:rPr>
      </w:pPr>
      <w:r>
        <w:rPr>
          <w:rFonts w:hint="default" w:ascii="Times New Roman" w:hAnsi="Times New Roman" w:cs="Times New Roman"/>
          <w:b/>
          <w:sz w:val="28"/>
          <w:szCs w:val="28"/>
          <w:lang w:val="ru-RU"/>
        </w:rPr>
        <w:t xml:space="preserve"> (программа Ансамбль)</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069F22CA">
      <w:pPr>
        <w:jc w:val="both"/>
        <w:rPr>
          <w:rFonts w:ascii="Times New Roman" w:hAnsi="Times New Roman" w:eastAsia="ヒラギノ角ゴ Pro W3" w:cs="Arial"/>
          <w:color w:val="000000"/>
          <w:lang w:val="ru-RU"/>
        </w:rPr>
      </w:pPr>
    </w:p>
    <w:p w14:paraId="6A743343">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7B5F4ED8">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разработана на    с учетом федеральных государственных требований к 9-му классу дополнительной предпрофессиональной общеобразовательной программы в области  музыкального  искусства  «Струнные</w:t>
      </w:r>
      <w:r>
        <w:rPr>
          <w:rFonts w:hint="default" w:ascii="Times New Roman" w:hAnsi="Times New Roman"/>
          <w:sz w:val="28"/>
          <w:szCs w:val="28"/>
          <w:lang w:val="ru-RU"/>
        </w:rPr>
        <w:t xml:space="preserve"> инструменты</w:t>
      </w:r>
      <w:r>
        <w:rPr>
          <w:rFonts w:ascii="Times New Roman" w:hAnsi="Times New Roman"/>
          <w:sz w:val="28"/>
          <w:szCs w:val="28"/>
          <w:lang w:val="ru-RU"/>
        </w:rPr>
        <w:t>».</w:t>
      </w:r>
    </w:p>
    <w:p w14:paraId="1260B426">
      <w:pPr>
        <w:spacing w:line="360" w:lineRule="auto"/>
        <w:ind w:firstLine="851"/>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Учебный предмет "Специальность" направлен на закрепление учащимися знаний, умений и навыков игры на скрипке, получение ими художественного образования, позволяющего самоопределится для дальнейшего профессионального образования, а также на эстетическое воспитание и духовно-нравственное развитие ученика.</w:t>
      </w:r>
    </w:p>
    <w:p w14:paraId="701D4EA4">
      <w:pPr>
        <w:spacing w:line="360" w:lineRule="auto"/>
        <w:ind w:firstLine="851"/>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Программа</w:t>
      </w:r>
      <w:r>
        <w:rPr>
          <w:rFonts w:hint="default" w:ascii="Times New Roman" w:hAnsi="Times New Roman" w:eastAsia="Geeza Pro"/>
          <w:color w:val="000000"/>
          <w:sz w:val="28"/>
          <w:szCs w:val="28"/>
          <w:lang w:val="ru-RU"/>
        </w:rPr>
        <w:t xml:space="preserve"> учебного предмета «Специальность» является составляющей программ, которые направлены на обучение по направлению ансамбль.</w:t>
      </w:r>
    </w:p>
    <w:p w14:paraId="72034907">
      <w:pPr>
        <w:spacing w:line="360" w:lineRule="auto"/>
        <w:ind w:firstLine="851"/>
        <w:jc w:val="both"/>
        <w:rPr>
          <w:rFonts w:hint="default" w:ascii="Times New Roman" w:hAnsi="Times New Roman" w:eastAsia="Geeza Pro"/>
          <w:color w:val="000000"/>
          <w:sz w:val="28"/>
          <w:szCs w:val="28"/>
          <w:lang w:val="ru-RU"/>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w:t>
      </w:r>
    </w:p>
    <w:p w14:paraId="63ADB3E4">
      <w:pPr>
        <w:spacing w:line="360" w:lineRule="auto"/>
        <w:ind w:firstLine="709"/>
        <w:jc w:val="both"/>
        <w:rPr>
          <w:rFonts w:ascii="Times New Roman" w:hAnsi="Times New Roman" w:eastAsia="Geeza Pro"/>
          <w:color w:val="000000"/>
          <w:sz w:val="28"/>
          <w:szCs w:val="28"/>
          <w:lang w:val="ru-RU"/>
        </w:rPr>
      </w:pPr>
    </w:p>
    <w:p w14:paraId="19DB2BF7">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0832590F">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0E8F3C04">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37789E84">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7FE1556">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9853A57">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671BFAFD">
            <w:pPr>
              <w:pStyle w:val="74"/>
              <w:shd w:val="clear" w:color="auto" w:fill="auto"/>
              <w:spacing w:before="0" w:line="240" w:lineRule="auto"/>
              <w:ind w:firstLine="0"/>
              <w:rPr>
                <w:sz w:val="28"/>
                <w:szCs w:val="28"/>
              </w:rPr>
            </w:pPr>
            <w:r>
              <w:rPr>
                <w:sz w:val="28"/>
                <w:szCs w:val="28"/>
              </w:rPr>
              <w:t>2 год</w:t>
            </w:r>
          </w:p>
        </w:tc>
      </w:tr>
      <w:tr w14:paraId="0D893EA0">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48A7F2E">
            <w:pPr>
              <w:pStyle w:val="74"/>
              <w:shd w:val="clear" w:color="auto" w:fill="auto"/>
              <w:spacing w:before="0" w:line="485" w:lineRule="exact"/>
              <w:ind w:firstLine="0"/>
              <w:rPr>
                <w:sz w:val="28"/>
                <w:szCs w:val="28"/>
              </w:rPr>
            </w:pPr>
            <w:r>
              <w:rPr>
                <w:sz w:val="28"/>
                <w:szCs w:val="28"/>
              </w:rPr>
              <w:t>Максимальная учебная нагрузка</w:t>
            </w:r>
          </w:p>
          <w:p w14:paraId="2966094B">
            <w:pPr>
              <w:pStyle w:val="74"/>
              <w:shd w:val="clear" w:color="auto" w:fill="auto"/>
              <w:spacing w:before="0" w:line="485" w:lineRule="exact"/>
              <w:ind w:firstLine="0"/>
              <w:rPr>
                <w:sz w:val="28"/>
                <w:szCs w:val="28"/>
              </w:rPr>
            </w:pPr>
            <w:r>
              <w:rPr>
                <w:sz w:val="28"/>
                <w:szCs w:val="28"/>
              </w:rPr>
              <w:t xml:space="preserve">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4A7F45D5">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FA6D014">
            <w:pPr>
              <w:pStyle w:val="74"/>
              <w:shd w:val="clear" w:color="auto" w:fill="auto"/>
              <w:spacing w:before="0" w:line="240" w:lineRule="auto"/>
              <w:ind w:firstLine="0"/>
              <w:rPr>
                <w:sz w:val="28"/>
                <w:szCs w:val="28"/>
              </w:rPr>
            </w:pPr>
            <w:r>
              <w:rPr>
                <w:sz w:val="28"/>
                <w:szCs w:val="28"/>
              </w:rPr>
              <w:t>105</w:t>
            </w:r>
          </w:p>
        </w:tc>
      </w:tr>
      <w:tr w14:paraId="016FF886">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5342BCE">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1D817A12">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0B34BE2A">
            <w:pPr>
              <w:pStyle w:val="74"/>
              <w:shd w:val="clear" w:color="auto" w:fill="auto"/>
              <w:spacing w:before="0" w:line="240" w:lineRule="auto"/>
              <w:ind w:firstLine="0"/>
              <w:rPr>
                <w:sz w:val="28"/>
                <w:szCs w:val="28"/>
              </w:rPr>
            </w:pPr>
            <w:r>
              <w:rPr>
                <w:sz w:val="28"/>
                <w:szCs w:val="28"/>
              </w:rPr>
              <w:t>35</w:t>
            </w:r>
          </w:p>
        </w:tc>
      </w:tr>
      <w:tr w14:paraId="3D7E7B40">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3F9DE70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27B5A4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7E6D2DAE">
            <w:pPr>
              <w:pStyle w:val="74"/>
              <w:shd w:val="clear" w:color="auto" w:fill="auto"/>
              <w:spacing w:before="0" w:line="240" w:lineRule="auto"/>
              <w:ind w:firstLine="0"/>
              <w:rPr>
                <w:sz w:val="28"/>
                <w:szCs w:val="28"/>
              </w:rPr>
            </w:pPr>
            <w:r>
              <w:rPr>
                <w:sz w:val="28"/>
                <w:szCs w:val="28"/>
              </w:rPr>
              <w:t>70</w:t>
            </w:r>
          </w:p>
        </w:tc>
      </w:tr>
    </w:tbl>
    <w:p w14:paraId="384B16A6">
      <w:pPr>
        <w:spacing w:line="360" w:lineRule="auto"/>
        <w:ind w:left="2880" w:firstLine="720"/>
        <w:jc w:val="both"/>
        <w:rPr>
          <w:lang w:val="ru-RU"/>
        </w:rPr>
      </w:pPr>
    </w:p>
    <w:p w14:paraId="33B0B453">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40- 45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«Специальность»</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6FC9CBFB">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поддержка одаренных детей в области музыкального исполнительства на </w:t>
      </w:r>
      <w:r>
        <w:rPr>
          <w:rFonts w:ascii="Times New Roman" w:hAnsi="Times New Roman" w:cs="Times New Roman"/>
          <w:color w:val="00000A"/>
          <w:sz w:val="28"/>
          <w:szCs w:val="28"/>
          <w:lang w:val="ru-RU"/>
        </w:rPr>
        <w:t>скрипке</w:t>
      </w:r>
      <w:r>
        <w:rPr>
          <w:rFonts w:ascii="Times New Roman" w:hAnsi="Times New Roman" w:cs="Times New Roman"/>
          <w:color w:val="00000A"/>
          <w:sz w:val="28"/>
          <w:szCs w:val="28"/>
        </w:rPr>
        <w:t xml:space="preserve">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скрипке, позволяющими профессионально исполнять музыкальное произведение;</w:t>
      </w:r>
    </w:p>
    <w:p w14:paraId="764E5A5D">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«Специальность»</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скрипке.</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«Специальность»</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 Специальность" должны быть оснащены роялями или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"Специальность"</w:t>
      </w:r>
    </w:p>
    <w:p w14:paraId="4E723445">
      <w:pPr>
        <w:pStyle w:val="66"/>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на максимальную, самостоятельную нагрузку обучающихся и аудиторные занятия:</w:t>
      </w:r>
    </w:p>
    <w:p w14:paraId="0E4C2193">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150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19B0BB1A">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2C069EDA">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43DD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0E8D13B8">
            <w:pPr>
              <w:pStyle w:val="66"/>
              <w:spacing w:line="360" w:lineRule="auto"/>
              <w:jc w:val="both"/>
              <w:rPr>
                <w:rFonts w:ascii="Times New Roman" w:hAnsi="Times New Roman" w:cs="Times New Roman"/>
                <w:sz w:val="28"/>
                <w:szCs w:val="28"/>
              </w:rPr>
            </w:pPr>
          </w:p>
        </w:tc>
        <w:tc>
          <w:tcPr>
            <w:tcW w:w="3285" w:type="dxa"/>
          </w:tcPr>
          <w:p w14:paraId="553A2141">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321AA94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3EE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34FBD8F">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7527DA3B">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14EC0DF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08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61D95262">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693A596F">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7E85DD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2414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F7D351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516B126B">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13AE62E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E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BCC1618">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6F788097">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467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B0C04C1">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571F31DC">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62C8A547">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2BF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EFA2778">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DC8EF0D">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40879200">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6A8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5C546B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7C3724B5">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27F1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7AB1F68">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4AE08118">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21C544EC">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40EC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11EDAAE">
            <w:pPr>
              <w:pStyle w:val="74"/>
              <w:shd w:val="clear" w:color="auto" w:fill="auto"/>
              <w:spacing w:before="0" w:line="240" w:lineRule="auto"/>
              <w:ind w:firstLine="0"/>
              <w:jc w:val="left"/>
              <w:rPr>
                <w:sz w:val="28"/>
                <w:szCs w:val="28"/>
              </w:rPr>
            </w:pPr>
            <w:r>
              <w:rPr>
                <w:sz w:val="28"/>
                <w:szCs w:val="28"/>
              </w:rPr>
              <w:t>Общее максимальное</w:t>
            </w:r>
          </w:p>
          <w:p w14:paraId="17B8049A">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0995550D">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4E3DA36D">
      <w:pPr>
        <w:pStyle w:val="66"/>
        <w:ind w:left="7623" w:firstLine="297"/>
        <w:jc w:val="both"/>
        <w:rPr>
          <w:rFonts w:ascii="Times New Roman" w:hAnsi="Times New Roman" w:cs="Times New Roman"/>
          <w:b/>
          <w:i/>
          <w:sz w:val="28"/>
          <w:szCs w:val="28"/>
        </w:rPr>
      </w:pPr>
    </w:p>
    <w:p w14:paraId="2DB36850">
      <w:pPr>
        <w:spacing w:line="360" w:lineRule="auto"/>
        <w:jc w:val="both"/>
        <w:rPr>
          <w:sz w:val="16"/>
          <w:szCs w:val="16"/>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ED0D140">
      <w:pPr>
        <w:spacing w:line="360" w:lineRule="auto"/>
        <w:ind w:left="142" w:firstLine="709"/>
        <w:jc w:val="both"/>
        <w:rPr>
          <w:rFonts w:ascii="Times New Roman" w:hAnsi="Times New Roman"/>
          <w:sz w:val="28"/>
          <w:szCs w:val="28"/>
          <w:lang w:val="ru-RU"/>
        </w:rPr>
      </w:pPr>
    </w:p>
    <w:p w14:paraId="1BF84FEE">
      <w:pPr>
        <w:ind w:left="142" w:firstLine="709"/>
        <w:jc w:val="both"/>
        <w:rPr>
          <w:rFonts w:ascii="Times New Roman" w:hAnsi="Times New Roman"/>
          <w:sz w:val="16"/>
          <w:szCs w:val="16"/>
          <w:lang w:val="ru-RU"/>
        </w:rPr>
      </w:pPr>
    </w:p>
    <w:p w14:paraId="201F2279">
      <w:pPr>
        <w:pStyle w:val="67"/>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Специальность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Самостоятельная работа не менее </w:t>
      </w:r>
      <w:r>
        <w:rPr>
          <w:rFonts w:hint="default" w:ascii="Times New Roman" w:hAnsi="Times New Roman" w:eastAsia="Geeza Pro"/>
          <w:i/>
          <w:color w:val="000000"/>
          <w:sz w:val="28"/>
          <w:szCs w:val="28"/>
          <w:lang w:val="ru-RU"/>
        </w:rPr>
        <w:t>3</w:t>
      </w:r>
      <w:r>
        <w:rPr>
          <w:rFonts w:ascii="Times New Roman" w:hAnsi="Times New Roman" w:eastAsia="Geeza Pro"/>
          <w:i/>
          <w:color w:val="000000"/>
          <w:sz w:val="28"/>
          <w:szCs w:val="28"/>
          <w:lang w:val="ru-RU"/>
        </w:rPr>
        <w:t xml:space="preserve"> часов в неделю</w:t>
      </w:r>
    </w:p>
    <w:p w14:paraId="7E7E28A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«Специальность».</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Концерт состоит из произведений, изученных на предметах «Специальность» и «Ансамбль». В программу могут быть включены произведения прошлых лет обучения.</w:t>
      </w:r>
    </w:p>
    <w:p w14:paraId="6FD2EF00">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Специальность и чтение с листа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 xml:space="preserve">не менее </w:t>
      </w:r>
      <w:r>
        <w:rPr>
          <w:rFonts w:hint="default" w:ascii="Times New Roman" w:hAnsi="Times New Roman" w:eastAsia="Geeza Pro"/>
          <w:i/>
          <w:color w:val="000000"/>
          <w:sz w:val="28"/>
          <w:szCs w:val="28"/>
          <w:lang w:val="ru-RU"/>
        </w:rPr>
        <w:t>3</w:t>
      </w:r>
      <w:r>
        <w:rPr>
          <w:rFonts w:ascii="Times New Roman" w:hAnsi="Times New Roman" w:eastAsia="Geeza Pro"/>
          <w:i/>
          <w:color w:val="000000"/>
          <w:sz w:val="28"/>
          <w:szCs w:val="28"/>
          <w:lang w:val="ru-RU"/>
        </w:rPr>
        <w:t xml:space="preserve">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F40D1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этом классе обучаются учащиеся, которые, в том числе, целенаправленно готовятся к поступлению в среднее профессиональное образовательное учреждение.</w:t>
      </w:r>
    </w:p>
    <w:p w14:paraId="21A60CCF">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также исполняют в конце обучения сольный концерт.</w:t>
      </w:r>
    </w:p>
    <w:p w14:paraId="7A462D8C">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F525BC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6-8 произведений. Концерт состоит из произведений, изученных на предметах «Специальность» и «Ансамбль». В программу могут быть включены произведения прошлых лет обучения.</w:t>
      </w:r>
    </w:p>
    <w:p w14:paraId="6582D58E">
      <w:pPr>
        <w:spacing w:line="360" w:lineRule="auto"/>
        <w:jc w:val="both"/>
        <w:rPr>
          <w:rFonts w:ascii="Times New Roman" w:hAnsi="Times New Roman" w:eastAsia="Geeza Pro"/>
          <w:color w:val="000000"/>
          <w:sz w:val="28"/>
          <w:szCs w:val="28"/>
          <w:lang w:val="ru-RU"/>
        </w:rPr>
      </w:pPr>
    </w:p>
    <w:p w14:paraId="48009F3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46235A5B">
      <w:pPr>
        <w:pStyle w:val="74"/>
        <w:numPr>
          <w:ilvl w:val="0"/>
          <w:numId w:val="6"/>
        </w:numPr>
        <w:shd w:val="clear" w:color="auto" w:fill="auto"/>
        <w:tabs>
          <w:tab w:val="left" w:pos="922"/>
        </w:tabs>
        <w:spacing w:before="0" w:line="480" w:lineRule="exact"/>
        <w:jc w:val="left"/>
        <w:rPr>
          <w:sz w:val="28"/>
          <w:szCs w:val="28"/>
        </w:rPr>
      </w:pPr>
      <w:r>
        <w:rPr>
          <w:sz w:val="28"/>
          <w:szCs w:val="28"/>
        </w:rPr>
        <w:t>Избранные этюды, вып.2. 3-5 классы. М., «Кифара», 1996</w:t>
      </w:r>
    </w:p>
    <w:p w14:paraId="1D423EBC">
      <w:pPr>
        <w:pStyle w:val="74"/>
        <w:numPr>
          <w:ilvl w:val="0"/>
          <w:numId w:val="6"/>
        </w:numPr>
        <w:shd w:val="clear" w:color="auto" w:fill="auto"/>
        <w:tabs>
          <w:tab w:val="left" w:pos="946"/>
        </w:tabs>
        <w:spacing w:before="0" w:line="480" w:lineRule="exact"/>
        <w:jc w:val="left"/>
        <w:rPr>
          <w:sz w:val="28"/>
          <w:szCs w:val="28"/>
        </w:rPr>
      </w:pPr>
      <w:r>
        <w:rPr>
          <w:sz w:val="28"/>
          <w:szCs w:val="28"/>
        </w:rPr>
        <w:t>Мазас К. Артистические этюды, соч.36, 1 тетрадь. СПб, «Композитор», 2004</w:t>
      </w:r>
    </w:p>
    <w:p w14:paraId="64617CBD">
      <w:pPr>
        <w:pStyle w:val="74"/>
        <w:numPr>
          <w:ilvl w:val="0"/>
          <w:numId w:val="6"/>
        </w:numPr>
        <w:shd w:val="clear" w:color="auto" w:fill="auto"/>
        <w:tabs>
          <w:tab w:val="left" w:pos="941"/>
        </w:tabs>
        <w:spacing w:before="0" w:line="480" w:lineRule="exact"/>
        <w:jc w:val="left"/>
        <w:rPr>
          <w:sz w:val="28"/>
          <w:szCs w:val="28"/>
        </w:rPr>
      </w:pPr>
      <w:r>
        <w:rPr>
          <w:sz w:val="28"/>
          <w:szCs w:val="28"/>
        </w:rPr>
        <w:t>Мазас К. Блестящие этюды, соч. 36, 2 тетрадь. М., Музыка, 2009</w:t>
      </w:r>
    </w:p>
    <w:p w14:paraId="37687610">
      <w:pPr>
        <w:pStyle w:val="74"/>
        <w:numPr>
          <w:ilvl w:val="0"/>
          <w:numId w:val="6"/>
        </w:numPr>
        <w:shd w:val="clear" w:color="auto" w:fill="auto"/>
        <w:tabs>
          <w:tab w:val="left" w:pos="955"/>
        </w:tabs>
        <w:spacing w:before="0" w:line="480" w:lineRule="exact"/>
        <w:jc w:val="left"/>
        <w:rPr>
          <w:sz w:val="28"/>
          <w:szCs w:val="28"/>
        </w:rPr>
      </w:pPr>
      <w:r>
        <w:rPr>
          <w:sz w:val="28"/>
          <w:szCs w:val="28"/>
        </w:rPr>
        <w:t>Фиорилло Ф. 36 этюдов и каприсов для скрипки. М., Музыка, 1987</w:t>
      </w:r>
    </w:p>
    <w:p w14:paraId="7CA36ADC">
      <w:pPr>
        <w:pStyle w:val="74"/>
        <w:numPr>
          <w:ilvl w:val="0"/>
          <w:numId w:val="6"/>
        </w:numPr>
        <w:shd w:val="clear" w:color="auto" w:fill="auto"/>
        <w:tabs>
          <w:tab w:val="left" w:pos="946"/>
        </w:tabs>
        <w:spacing w:before="0" w:line="480" w:lineRule="exact"/>
        <w:jc w:val="left"/>
        <w:rPr>
          <w:sz w:val="28"/>
          <w:szCs w:val="28"/>
        </w:rPr>
      </w:pPr>
      <w:r>
        <w:rPr>
          <w:sz w:val="28"/>
          <w:szCs w:val="28"/>
        </w:rPr>
        <w:t>Донт Я. Соч. 37 Этюды. М., Музыка, 1987</w:t>
      </w:r>
    </w:p>
    <w:p w14:paraId="2C51DE74">
      <w:pPr>
        <w:pStyle w:val="74"/>
        <w:numPr>
          <w:ilvl w:val="0"/>
          <w:numId w:val="6"/>
        </w:numPr>
        <w:shd w:val="clear" w:color="auto" w:fill="auto"/>
        <w:tabs>
          <w:tab w:val="left" w:pos="950"/>
        </w:tabs>
        <w:spacing w:before="0" w:line="480" w:lineRule="exact"/>
        <w:jc w:val="left"/>
        <w:rPr>
          <w:sz w:val="28"/>
          <w:szCs w:val="28"/>
        </w:rPr>
      </w:pPr>
      <w:r>
        <w:rPr>
          <w:sz w:val="28"/>
          <w:szCs w:val="28"/>
        </w:rPr>
        <w:t>Донт Я. Соч. 38 Этюды для 2-х скрипок. М., Музыка, 1980</w:t>
      </w:r>
    </w:p>
    <w:p w14:paraId="65EACCA3">
      <w:pPr>
        <w:pStyle w:val="74"/>
        <w:numPr>
          <w:ilvl w:val="0"/>
          <w:numId w:val="6"/>
        </w:numPr>
        <w:shd w:val="clear" w:color="auto" w:fill="auto"/>
        <w:tabs>
          <w:tab w:val="left" w:pos="925"/>
        </w:tabs>
        <w:spacing w:before="0" w:line="480" w:lineRule="exact"/>
        <w:ind w:right="40"/>
        <w:jc w:val="left"/>
        <w:rPr>
          <w:sz w:val="28"/>
          <w:szCs w:val="28"/>
        </w:rPr>
      </w:pPr>
      <w:r>
        <w:rPr>
          <w:sz w:val="28"/>
          <w:szCs w:val="28"/>
        </w:rPr>
        <w:t>Хрестоматия для скрипки. Пьесы и произведения крупной формы. 4-5 классы. Составитель Ю.Уткин, М., Музыка, 1987</w:t>
      </w:r>
    </w:p>
    <w:p w14:paraId="2FE554F6">
      <w:pPr>
        <w:pStyle w:val="74"/>
        <w:numPr>
          <w:ilvl w:val="0"/>
          <w:numId w:val="6"/>
        </w:numPr>
        <w:shd w:val="clear" w:color="auto" w:fill="auto"/>
        <w:tabs>
          <w:tab w:val="left" w:pos="934"/>
        </w:tabs>
        <w:spacing w:before="0" w:line="480" w:lineRule="exact"/>
        <w:ind w:right="40"/>
        <w:jc w:val="left"/>
        <w:rPr>
          <w:sz w:val="28"/>
          <w:szCs w:val="28"/>
        </w:rPr>
      </w:pPr>
      <w:r>
        <w:rPr>
          <w:sz w:val="28"/>
          <w:szCs w:val="28"/>
        </w:rPr>
        <w:t>Хрестоматия для скрипки. Пьесы и произведения крупной формы. 5-6 классы. М., Музыка, 1987</w:t>
      </w:r>
    </w:p>
    <w:p w14:paraId="1AB7ED0B">
      <w:pPr>
        <w:pStyle w:val="74"/>
        <w:numPr>
          <w:ilvl w:val="0"/>
          <w:numId w:val="6"/>
        </w:numPr>
        <w:shd w:val="clear" w:color="auto" w:fill="auto"/>
        <w:tabs>
          <w:tab w:val="left" w:pos="867"/>
        </w:tabs>
        <w:spacing w:before="0" w:line="480" w:lineRule="exact"/>
        <w:ind w:right="40"/>
        <w:jc w:val="left"/>
        <w:rPr>
          <w:sz w:val="28"/>
          <w:szCs w:val="28"/>
        </w:rPr>
      </w:pPr>
      <w:r>
        <w:rPr>
          <w:sz w:val="28"/>
          <w:szCs w:val="28"/>
        </w:rPr>
        <w:t>Хрестоматия. Концерты. Вып.2. Средние и старшие классы ДМШ. М., Музыка, 1995 (Вивальди А. Концерт Соль мажор, Зейтц Ф. Концерт №3, Холлендер Г. «Легкий концерт»)</w:t>
      </w:r>
    </w:p>
    <w:p w14:paraId="43F04DE9">
      <w:pPr>
        <w:pStyle w:val="74"/>
        <w:numPr>
          <w:ilvl w:val="0"/>
          <w:numId w:val="6"/>
        </w:numPr>
        <w:shd w:val="clear" w:color="auto" w:fill="auto"/>
        <w:tabs>
          <w:tab w:val="left" w:pos="867"/>
        </w:tabs>
        <w:spacing w:before="0" w:line="480" w:lineRule="exact"/>
        <w:ind w:right="40"/>
        <w:jc w:val="left"/>
        <w:rPr>
          <w:sz w:val="28"/>
          <w:szCs w:val="28"/>
        </w:rPr>
      </w:pPr>
      <w:r>
        <w:rPr>
          <w:sz w:val="28"/>
          <w:szCs w:val="28"/>
        </w:rPr>
        <w:t>10.Хрестоматия. Концерты, средние и старшие классы ДМШ. М., Музыка,         1995 (Зейтц Ф. Концерт №1, Акколаи Ж. Концерт ля минор, Бах И.С. Концерт ля минор: 1 часть, Крейцер Р. Концерт №13: 1 часть, Виотти Дж. Концерт №23: 1 часть, Берио К. Концерт №9: 1 часть, Шпор К. Концерт №2: 1 часть).</w:t>
      </w:r>
    </w:p>
    <w:p w14:paraId="10ADD290">
      <w:pPr>
        <w:pStyle w:val="74"/>
        <w:shd w:val="clear" w:color="auto" w:fill="auto"/>
        <w:tabs>
          <w:tab w:val="left" w:pos="867"/>
        </w:tabs>
        <w:spacing w:before="0" w:line="480" w:lineRule="exact"/>
        <w:ind w:left="844" w:right="40" w:firstLine="0"/>
        <w:jc w:val="left"/>
        <w:rPr>
          <w:sz w:val="28"/>
          <w:szCs w:val="28"/>
        </w:rPr>
      </w:pPr>
      <w:r>
        <w:rPr>
          <w:sz w:val="28"/>
          <w:szCs w:val="28"/>
        </w:rPr>
        <w:t xml:space="preserve">   11.Крейцер Р. Этюды (ред. А.Ямпольского). М., Музыка, 1987</w:t>
      </w:r>
    </w:p>
    <w:p w14:paraId="3C9C4AC0">
      <w:pPr>
        <w:pStyle w:val="74"/>
        <w:shd w:val="clear" w:color="auto" w:fill="auto"/>
        <w:tabs>
          <w:tab w:val="left" w:pos="743"/>
        </w:tabs>
        <w:spacing w:before="0" w:line="480" w:lineRule="exact"/>
        <w:ind w:left="624" w:firstLine="0"/>
        <w:jc w:val="left"/>
        <w:rPr>
          <w:sz w:val="28"/>
          <w:szCs w:val="28"/>
        </w:rPr>
      </w:pPr>
      <w:r>
        <w:rPr>
          <w:sz w:val="28"/>
          <w:szCs w:val="28"/>
        </w:rPr>
        <w:t xml:space="preserve">      12.Юный скрипач, вып. 3. М., «Советский композитор», 1992</w:t>
      </w:r>
    </w:p>
    <w:p w14:paraId="4F499A08">
      <w:pPr>
        <w:pStyle w:val="74"/>
        <w:shd w:val="clear" w:color="auto" w:fill="auto"/>
        <w:tabs>
          <w:tab w:val="left" w:pos="743"/>
        </w:tabs>
        <w:spacing w:before="0" w:after="420" w:line="480" w:lineRule="exact"/>
        <w:ind w:left="624" w:firstLine="0"/>
        <w:jc w:val="left"/>
        <w:rPr>
          <w:sz w:val="28"/>
          <w:szCs w:val="28"/>
        </w:rPr>
      </w:pPr>
      <w:r>
        <w:rPr>
          <w:sz w:val="28"/>
          <w:szCs w:val="28"/>
        </w:rPr>
        <w:t xml:space="preserve">      13.Классические пьесы для скрипки и фортепиано (составитель и редактор С.Шальман). СПб, «Композитор», 2004</w:t>
      </w:r>
    </w:p>
    <w:p w14:paraId="35A9C1E3">
      <w:pPr>
        <w:spacing w:line="360" w:lineRule="auto"/>
        <w:jc w:val="both"/>
        <w:rPr>
          <w:rFonts w:ascii="Times New Roman" w:hAnsi="Times New Roman" w:eastAsia="ヒラギノ角ゴ Pro W3"/>
          <w:i/>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63DC6C60">
      <w:pPr>
        <w:spacing w:line="360" w:lineRule="auto"/>
        <w:ind w:left="1069" w:firstLine="371"/>
        <w:jc w:val="both"/>
        <w:rPr>
          <w:rFonts w:ascii="Times New Roman" w:hAnsi="Times New Roman"/>
          <w:b/>
          <w:sz w:val="28"/>
          <w:szCs w:val="28"/>
          <w:lang w:val="ru-RU"/>
        </w:rPr>
      </w:pP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который предполагает формирование следующих знаний, умений, навыков, таких как:</w:t>
      </w:r>
    </w:p>
    <w:p w14:paraId="3A458DAD">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скрипке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скрипичного</w:t>
      </w:r>
    </w:p>
    <w:p w14:paraId="02AF9EA5">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14:paraId="2665CF99">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художественно-исполнительских возможностей скрипке;</w:t>
      </w:r>
    </w:p>
    <w:p w14:paraId="2AD9E824">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8"/>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"Специальность"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скрипкой</w:t>
      </w:r>
      <w:r>
        <w:rPr>
          <w:rFonts w:hint="default" w:ascii="Times New Roman" w:hAnsi="Times New Roman" w:eastAsia="Geeza Pro"/>
          <w:color w:val="000000"/>
          <w:sz w:val="28"/>
          <w:szCs w:val="28"/>
          <w:lang w:val="ru-RU"/>
        </w:rPr>
        <w:t xml:space="preserve"> </w:t>
      </w:r>
      <w:r>
        <w:rPr>
          <w:rFonts w:ascii="Times New Roman" w:hAnsi="Times New Roman" w:eastAsia="Geeza Pro"/>
          <w:color w:val="000000"/>
          <w:sz w:val="28"/>
          <w:szCs w:val="28"/>
          <w:lang w:val="ru-RU"/>
        </w:rPr>
        <w:t xml:space="preserve">для воссоздания художественного образа и стиля исполняемых произведений разных жанров и форм зарубежных и отечественных композиторов. </w:t>
      </w:r>
    </w:p>
    <w:p w14:paraId="1E829C38">
      <w:pPr>
        <w:pStyle w:val="67"/>
        <w:spacing w:line="360" w:lineRule="auto"/>
        <w:ind w:left="0" w:firstLine="709"/>
        <w:jc w:val="both"/>
        <w:rPr>
          <w:rFonts w:ascii="Times New Roman" w:hAnsi="Times New Roman" w:eastAsia="Geeza Pro"/>
          <w:color w:val="000000"/>
          <w:sz w:val="28"/>
          <w:szCs w:val="28"/>
          <w:lang w:val="ru-RU"/>
        </w:rPr>
      </w:pPr>
    </w:p>
    <w:p w14:paraId="7CF32B6F">
      <w:pPr>
        <w:pStyle w:val="67"/>
        <w:spacing w:line="360" w:lineRule="auto"/>
        <w:ind w:left="0" w:firstLine="709"/>
        <w:jc w:val="both"/>
        <w:rPr>
          <w:rFonts w:ascii="Times New Roman" w:hAnsi="Times New Roman" w:eastAsia="Geeza Pro"/>
          <w:color w:val="000000"/>
          <w:sz w:val="28"/>
          <w:szCs w:val="28"/>
          <w:lang w:val="ru-RU"/>
        </w:rPr>
      </w:pP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знаний, умений и навыков, а также степень готовности учащихся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8"/>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10"/>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72C429E6">
      <w:pPr>
        <w:pStyle w:val="76"/>
        <w:keepNext/>
        <w:keepLines/>
        <w:shd w:val="clear" w:color="auto" w:fill="auto"/>
        <w:spacing w:after="0" w:line="485" w:lineRule="exact"/>
        <w:ind w:left="624" w:right="800"/>
        <w:rPr>
          <w:sz w:val="28"/>
          <w:szCs w:val="28"/>
        </w:rPr>
      </w:pPr>
      <w:r>
        <w:rPr>
          <w:sz w:val="28"/>
          <w:szCs w:val="28"/>
        </w:rPr>
        <w:t xml:space="preserve">         </w:t>
      </w:r>
      <w:r>
        <w:rPr>
          <w:rStyle w:val="77"/>
          <w:b/>
          <w:bCs/>
          <w:sz w:val="28"/>
          <w:szCs w:val="28"/>
        </w:rPr>
        <w:t>1. Список рекомендуемой нотной литературы</w:t>
      </w:r>
    </w:p>
    <w:p w14:paraId="6A8863CC">
      <w:pPr>
        <w:pStyle w:val="74"/>
        <w:numPr>
          <w:ilvl w:val="1"/>
          <w:numId w:val="11"/>
        </w:numPr>
        <w:shd w:val="clear" w:color="auto" w:fill="auto"/>
        <w:tabs>
          <w:tab w:val="left" w:pos="702"/>
        </w:tabs>
        <w:spacing w:before="0" w:line="480" w:lineRule="exact"/>
        <w:ind w:left="624" w:firstLine="0"/>
        <w:jc w:val="left"/>
        <w:rPr>
          <w:sz w:val="28"/>
          <w:szCs w:val="28"/>
        </w:rPr>
      </w:pPr>
      <w:r>
        <w:rPr>
          <w:sz w:val="28"/>
          <w:szCs w:val="28"/>
        </w:rPr>
        <w:t>Бакланова Н. Этюды средней трудности. М., «Советский композитор», 1983</w:t>
      </w:r>
    </w:p>
    <w:p w14:paraId="0D698412">
      <w:pPr>
        <w:pStyle w:val="74"/>
        <w:numPr>
          <w:ilvl w:val="1"/>
          <w:numId w:val="11"/>
        </w:numPr>
        <w:shd w:val="clear" w:color="auto" w:fill="auto"/>
        <w:tabs>
          <w:tab w:val="left" w:pos="726"/>
        </w:tabs>
        <w:spacing w:before="0" w:line="480" w:lineRule="exact"/>
        <w:ind w:left="624" w:firstLine="0"/>
        <w:jc w:val="left"/>
        <w:rPr>
          <w:sz w:val="28"/>
          <w:szCs w:val="28"/>
        </w:rPr>
      </w:pPr>
      <w:r>
        <w:rPr>
          <w:sz w:val="28"/>
          <w:szCs w:val="28"/>
        </w:rPr>
        <w:t xml:space="preserve">Верачини Ф. Сонаты для скрипки. </w:t>
      </w:r>
      <w:r>
        <w:rPr>
          <w:sz w:val="28"/>
          <w:szCs w:val="28"/>
          <w:lang w:val="en-US"/>
        </w:rPr>
        <w:t xml:space="preserve">Elibron Classics, </w:t>
      </w:r>
      <w:r>
        <w:rPr>
          <w:sz w:val="28"/>
          <w:szCs w:val="28"/>
        </w:rPr>
        <w:t>2002</w:t>
      </w:r>
    </w:p>
    <w:p w14:paraId="23FC5CCA">
      <w:pPr>
        <w:pStyle w:val="74"/>
        <w:numPr>
          <w:ilvl w:val="1"/>
          <w:numId w:val="11"/>
        </w:numPr>
        <w:shd w:val="clear" w:color="auto" w:fill="auto"/>
        <w:tabs>
          <w:tab w:val="left" w:pos="721"/>
        </w:tabs>
        <w:spacing w:before="0" w:line="480" w:lineRule="exact"/>
        <w:ind w:left="624" w:firstLine="0"/>
        <w:jc w:val="left"/>
        <w:rPr>
          <w:sz w:val="28"/>
          <w:szCs w:val="28"/>
        </w:rPr>
      </w:pPr>
      <w:r>
        <w:rPr>
          <w:sz w:val="28"/>
          <w:szCs w:val="28"/>
        </w:rPr>
        <w:t>Вивальди А. Двенадцать сонат для скрипки и фортепиано. Харвест, 2004</w:t>
      </w:r>
    </w:p>
    <w:p w14:paraId="2150889E">
      <w:pPr>
        <w:pStyle w:val="74"/>
        <w:numPr>
          <w:ilvl w:val="1"/>
          <w:numId w:val="11"/>
        </w:numPr>
        <w:shd w:val="clear" w:color="auto" w:fill="auto"/>
        <w:tabs>
          <w:tab w:val="left" w:pos="721"/>
        </w:tabs>
        <w:spacing w:before="0" w:line="480" w:lineRule="exact"/>
        <w:ind w:left="624" w:firstLine="0"/>
        <w:jc w:val="left"/>
        <w:rPr>
          <w:sz w:val="28"/>
          <w:szCs w:val="28"/>
        </w:rPr>
      </w:pPr>
      <w:r>
        <w:rPr>
          <w:sz w:val="28"/>
          <w:szCs w:val="28"/>
        </w:rPr>
        <w:t>Гендель Г.Ф. 6 сонат для скрипки и ф-но</w:t>
      </w:r>
    </w:p>
    <w:p w14:paraId="2CAEC9E4">
      <w:pPr>
        <w:pStyle w:val="74"/>
        <w:numPr>
          <w:ilvl w:val="1"/>
          <w:numId w:val="11"/>
        </w:numPr>
        <w:shd w:val="clear" w:color="auto" w:fill="auto"/>
        <w:tabs>
          <w:tab w:val="left" w:pos="1292"/>
        </w:tabs>
        <w:spacing w:before="0" w:line="480" w:lineRule="exact"/>
        <w:ind w:left="624" w:hanging="360"/>
        <w:jc w:val="both"/>
        <w:rPr>
          <w:sz w:val="28"/>
          <w:szCs w:val="28"/>
        </w:rPr>
      </w:pPr>
      <w:r>
        <w:rPr>
          <w:sz w:val="28"/>
          <w:szCs w:val="28"/>
        </w:rPr>
        <w:t>Данкля</w:t>
      </w:r>
      <w:r>
        <w:rPr>
          <w:sz w:val="28"/>
          <w:szCs w:val="28"/>
        </w:rPr>
        <w:tab/>
      </w:r>
      <w:r>
        <w:rPr>
          <w:sz w:val="28"/>
          <w:szCs w:val="28"/>
        </w:rPr>
        <w:t>Ш. Этюды соч. 73. М., Музыка, 1970</w:t>
      </w:r>
    </w:p>
    <w:p w14:paraId="4883F789">
      <w:pPr>
        <w:pStyle w:val="74"/>
        <w:numPr>
          <w:ilvl w:val="1"/>
          <w:numId w:val="11"/>
        </w:numPr>
        <w:shd w:val="clear" w:color="auto" w:fill="auto"/>
        <w:tabs>
          <w:tab w:val="left" w:pos="361"/>
        </w:tabs>
        <w:spacing w:before="0" w:line="480" w:lineRule="exact"/>
        <w:ind w:left="624" w:hanging="360"/>
        <w:jc w:val="both"/>
        <w:rPr>
          <w:sz w:val="28"/>
          <w:szCs w:val="28"/>
        </w:rPr>
      </w:pPr>
      <w:r>
        <w:rPr>
          <w:sz w:val="28"/>
          <w:szCs w:val="28"/>
        </w:rPr>
        <w:t>Донт Я. Этюды соч. 37. М., Музыка, 1988</w:t>
      </w:r>
    </w:p>
    <w:p w14:paraId="09BC1618">
      <w:pPr>
        <w:pStyle w:val="74"/>
        <w:numPr>
          <w:ilvl w:val="1"/>
          <w:numId w:val="11"/>
        </w:numPr>
        <w:shd w:val="clear" w:color="auto" w:fill="auto"/>
        <w:tabs>
          <w:tab w:val="left" w:pos="361"/>
        </w:tabs>
        <w:spacing w:before="0" w:line="480" w:lineRule="exact"/>
        <w:ind w:left="624" w:hanging="360"/>
        <w:jc w:val="both"/>
        <w:rPr>
          <w:sz w:val="28"/>
          <w:szCs w:val="28"/>
        </w:rPr>
      </w:pPr>
      <w:r>
        <w:rPr>
          <w:sz w:val="28"/>
          <w:szCs w:val="28"/>
        </w:rPr>
        <w:t>Донт Я. Соч. 37 Этюды. М., Музыка, 1987</w:t>
      </w:r>
    </w:p>
    <w:p w14:paraId="0FA84999">
      <w:pPr>
        <w:pStyle w:val="74"/>
        <w:numPr>
          <w:ilvl w:val="1"/>
          <w:numId w:val="11"/>
        </w:numPr>
        <w:shd w:val="clear" w:color="auto" w:fill="auto"/>
        <w:tabs>
          <w:tab w:val="left" w:pos="361"/>
        </w:tabs>
        <w:spacing w:before="0" w:line="480" w:lineRule="exact"/>
        <w:ind w:left="624" w:hanging="360"/>
        <w:jc w:val="both"/>
        <w:rPr>
          <w:sz w:val="28"/>
          <w:szCs w:val="28"/>
        </w:rPr>
      </w:pPr>
      <w:r>
        <w:rPr>
          <w:sz w:val="28"/>
          <w:szCs w:val="28"/>
        </w:rPr>
        <w:t>Донт Я. Соч. 38 Этюды для 2-х скрипок. М., Музыка, 1980</w:t>
      </w:r>
    </w:p>
    <w:p w14:paraId="461C32DF">
      <w:pPr>
        <w:pStyle w:val="74"/>
        <w:numPr>
          <w:ilvl w:val="1"/>
          <w:numId w:val="11"/>
        </w:numPr>
        <w:shd w:val="clear" w:color="auto" w:fill="auto"/>
        <w:tabs>
          <w:tab w:val="left" w:pos="361"/>
        </w:tabs>
        <w:spacing w:before="0" w:line="480" w:lineRule="exact"/>
        <w:ind w:left="624" w:hanging="360"/>
        <w:jc w:val="both"/>
        <w:rPr>
          <w:sz w:val="28"/>
          <w:szCs w:val="28"/>
        </w:rPr>
      </w:pPr>
      <w:r>
        <w:rPr>
          <w:sz w:val="28"/>
          <w:szCs w:val="28"/>
        </w:rPr>
        <w:t>Захарьина Т. Скрипичный букварь. Гос. муз. изд., 1962</w:t>
      </w:r>
    </w:p>
    <w:p w14:paraId="7ADEFCF8">
      <w:pPr>
        <w:pStyle w:val="74"/>
        <w:numPr>
          <w:ilvl w:val="1"/>
          <w:numId w:val="11"/>
        </w:numPr>
        <w:shd w:val="clear" w:color="auto" w:fill="auto"/>
        <w:tabs>
          <w:tab w:val="left" w:pos="351"/>
        </w:tabs>
        <w:spacing w:before="0" w:line="480" w:lineRule="exact"/>
        <w:ind w:left="624" w:right="20" w:hanging="360"/>
        <w:jc w:val="both"/>
        <w:rPr>
          <w:sz w:val="28"/>
          <w:szCs w:val="28"/>
        </w:rPr>
      </w:pPr>
      <w:r>
        <w:rPr>
          <w:sz w:val="28"/>
          <w:szCs w:val="28"/>
        </w:rPr>
        <w:t>Классические пьесы (составитель и редактор С.Шальман). СПб, «Композитор», 2009</w:t>
      </w:r>
    </w:p>
    <w:p w14:paraId="579BA24A">
      <w:pPr>
        <w:pStyle w:val="74"/>
        <w:numPr>
          <w:ilvl w:val="1"/>
          <w:numId w:val="11"/>
        </w:numPr>
        <w:shd w:val="clear" w:color="auto" w:fill="auto"/>
        <w:tabs>
          <w:tab w:val="left" w:pos="1470"/>
        </w:tabs>
        <w:spacing w:before="0" w:line="480" w:lineRule="exact"/>
        <w:ind w:left="624" w:hanging="360"/>
        <w:jc w:val="both"/>
        <w:rPr>
          <w:sz w:val="28"/>
          <w:szCs w:val="28"/>
        </w:rPr>
      </w:pPr>
      <w:r>
        <w:rPr>
          <w:sz w:val="28"/>
          <w:szCs w:val="28"/>
        </w:rPr>
        <w:t>Корелли</w:t>
      </w:r>
      <w:r>
        <w:rPr>
          <w:sz w:val="28"/>
          <w:szCs w:val="28"/>
        </w:rPr>
        <w:tab/>
      </w:r>
      <w:r>
        <w:rPr>
          <w:sz w:val="28"/>
          <w:szCs w:val="28"/>
        </w:rPr>
        <w:t>А. 10 сонат для скрипки и фортепиано. Харвест, 2004</w:t>
      </w:r>
    </w:p>
    <w:p w14:paraId="08ADD5D1">
      <w:pPr>
        <w:pStyle w:val="74"/>
        <w:numPr>
          <w:ilvl w:val="1"/>
          <w:numId w:val="11"/>
        </w:numPr>
        <w:shd w:val="clear" w:color="auto" w:fill="auto"/>
        <w:tabs>
          <w:tab w:val="left" w:pos="1460"/>
        </w:tabs>
        <w:spacing w:before="0" w:line="480" w:lineRule="exact"/>
        <w:ind w:left="624" w:hanging="360"/>
        <w:jc w:val="both"/>
        <w:rPr>
          <w:sz w:val="28"/>
          <w:szCs w:val="28"/>
        </w:rPr>
      </w:pPr>
      <w:r>
        <w:rPr>
          <w:sz w:val="28"/>
          <w:szCs w:val="28"/>
        </w:rPr>
        <w:t>Крейцер</w:t>
      </w:r>
      <w:r>
        <w:rPr>
          <w:sz w:val="28"/>
          <w:szCs w:val="28"/>
        </w:rPr>
        <w:tab/>
      </w:r>
      <w:r>
        <w:rPr>
          <w:sz w:val="28"/>
          <w:szCs w:val="28"/>
        </w:rPr>
        <w:t>Р. Этюды (ред. А.Ямпольского). М., Музыка, 1987</w:t>
      </w:r>
    </w:p>
    <w:p w14:paraId="0FF059BE">
      <w:pPr>
        <w:pStyle w:val="74"/>
        <w:numPr>
          <w:ilvl w:val="1"/>
          <w:numId w:val="11"/>
        </w:numPr>
        <w:shd w:val="clear" w:color="auto" w:fill="auto"/>
        <w:tabs>
          <w:tab w:val="left" w:pos="1182"/>
        </w:tabs>
        <w:spacing w:before="0" w:line="480" w:lineRule="exact"/>
        <w:ind w:left="624" w:hanging="360"/>
        <w:jc w:val="both"/>
        <w:rPr>
          <w:sz w:val="28"/>
          <w:szCs w:val="28"/>
        </w:rPr>
      </w:pPr>
      <w:r>
        <w:rPr>
          <w:sz w:val="28"/>
          <w:szCs w:val="28"/>
        </w:rPr>
        <w:t>Мазас</w:t>
      </w:r>
      <w:r>
        <w:rPr>
          <w:sz w:val="28"/>
          <w:szCs w:val="28"/>
        </w:rPr>
        <w:tab/>
      </w:r>
      <w:r>
        <w:rPr>
          <w:sz w:val="28"/>
          <w:szCs w:val="28"/>
        </w:rPr>
        <w:t>К. Артистические этюды, соч. 36, 1 часть. СПб, «Композитор», 2004</w:t>
      </w:r>
    </w:p>
    <w:p w14:paraId="12AF84F3">
      <w:pPr>
        <w:pStyle w:val="74"/>
        <w:numPr>
          <w:ilvl w:val="1"/>
          <w:numId w:val="11"/>
        </w:numPr>
        <w:shd w:val="clear" w:color="auto" w:fill="auto"/>
        <w:tabs>
          <w:tab w:val="left" w:pos="1182"/>
        </w:tabs>
        <w:spacing w:before="0" w:line="480" w:lineRule="exact"/>
        <w:ind w:left="624" w:hanging="360"/>
        <w:jc w:val="both"/>
        <w:rPr>
          <w:sz w:val="28"/>
          <w:szCs w:val="28"/>
        </w:rPr>
      </w:pPr>
      <w:r>
        <w:rPr>
          <w:sz w:val="28"/>
          <w:szCs w:val="28"/>
        </w:rPr>
        <w:t>Мазас</w:t>
      </w:r>
      <w:r>
        <w:rPr>
          <w:sz w:val="28"/>
          <w:szCs w:val="28"/>
        </w:rPr>
        <w:tab/>
      </w:r>
      <w:r>
        <w:rPr>
          <w:sz w:val="28"/>
          <w:szCs w:val="28"/>
        </w:rPr>
        <w:t>К. Блестящие этюды, соч. 36, 2 тетрадь. М., Музыка, 2004</w:t>
      </w:r>
    </w:p>
    <w:p w14:paraId="728C1738">
      <w:pPr>
        <w:pStyle w:val="74"/>
        <w:numPr>
          <w:ilvl w:val="1"/>
          <w:numId w:val="11"/>
        </w:numPr>
        <w:shd w:val="clear" w:color="auto" w:fill="auto"/>
        <w:tabs>
          <w:tab w:val="left" w:pos="1009"/>
        </w:tabs>
        <w:spacing w:before="0" w:line="480" w:lineRule="exact"/>
        <w:ind w:left="624" w:hanging="360"/>
        <w:jc w:val="both"/>
        <w:rPr>
          <w:sz w:val="28"/>
          <w:szCs w:val="28"/>
        </w:rPr>
      </w:pPr>
      <w:r>
        <w:rPr>
          <w:sz w:val="28"/>
          <w:szCs w:val="28"/>
        </w:rPr>
        <w:t>Роде</w:t>
      </w:r>
      <w:r>
        <w:rPr>
          <w:sz w:val="28"/>
          <w:szCs w:val="28"/>
        </w:rPr>
        <w:tab/>
      </w:r>
      <w:r>
        <w:rPr>
          <w:sz w:val="28"/>
          <w:szCs w:val="28"/>
        </w:rPr>
        <w:t>П. 24 каприса. М., Музыка, 1988</w:t>
      </w:r>
    </w:p>
    <w:p w14:paraId="24FD2C81">
      <w:pPr>
        <w:pStyle w:val="74"/>
        <w:numPr>
          <w:ilvl w:val="1"/>
          <w:numId w:val="11"/>
        </w:numPr>
        <w:shd w:val="clear" w:color="auto" w:fill="auto"/>
        <w:tabs>
          <w:tab w:val="left" w:pos="1465"/>
        </w:tabs>
        <w:spacing w:before="0" w:line="480" w:lineRule="exact"/>
        <w:ind w:left="624" w:hanging="360"/>
        <w:jc w:val="both"/>
        <w:rPr>
          <w:sz w:val="28"/>
          <w:szCs w:val="28"/>
        </w:rPr>
      </w:pPr>
      <w:r>
        <w:rPr>
          <w:sz w:val="28"/>
          <w:szCs w:val="28"/>
        </w:rPr>
        <w:t>Тартини</w:t>
      </w:r>
      <w:r>
        <w:rPr>
          <w:sz w:val="28"/>
          <w:szCs w:val="28"/>
        </w:rPr>
        <w:tab/>
      </w:r>
      <w:r>
        <w:rPr>
          <w:sz w:val="28"/>
          <w:szCs w:val="28"/>
        </w:rPr>
        <w:t>Дж. Соната соль минор «Покинутая Дидона»</w:t>
      </w:r>
    </w:p>
    <w:p w14:paraId="1FA11B0B">
      <w:pPr>
        <w:pStyle w:val="74"/>
        <w:numPr>
          <w:ilvl w:val="1"/>
          <w:numId w:val="11"/>
        </w:numPr>
        <w:shd w:val="clear" w:color="auto" w:fill="auto"/>
        <w:tabs>
          <w:tab w:val="left" w:pos="1676"/>
        </w:tabs>
        <w:spacing w:before="0" w:line="480" w:lineRule="exact"/>
        <w:ind w:left="624" w:hanging="360"/>
        <w:jc w:val="both"/>
        <w:rPr>
          <w:sz w:val="28"/>
          <w:szCs w:val="28"/>
        </w:rPr>
      </w:pPr>
      <w:r>
        <w:rPr>
          <w:sz w:val="28"/>
          <w:szCs w:val="28"/>
        </w:rPr>
        <w:t>Фиорилло</w:t>
      </w:r>
      <w:r>
        <w:rPr>
          <w:sz w:val="28"/>
          <w:szCs w:val="28"/>
        </w:rPr>
        <w:tab/>
      </w:r>
      <w:r>
        <w:rPr>
          <w:sz w:val="28"/>
          <w:szCs w:val="28"/>
        </w:rPr>
        <w:t>Ф. 36 этюдов и каприсов для скрипки. М., Музыка, 1987</w:t>
      </w:r>
    </w:p>
    <w:p w14:paraId="02974818">
      <w:pPr>
        <w:pStyle w:val="74"/>
        <w:numPr>
          <w:ilvl w:val="1"/>
          <w:numId w:val="11"/>
        </w:numPr>
        <w:shd w:val="clear" w:color="auto" w:fill="auto"/>
        <w:tabs>
          <w:tab w:val="left" w:pos="1148"/>
        </w:tabs>
        <w:spacing w:before="0" w:line="480" w:lineRule="exact"/>
        <w:ind w:left="624" w:hanging="360"/>
        <w:jc w:val="both"/>
        <w:rPr>
          <w:sz w:val="28"/>
          <w:szCs w:val="28"/>
        </w:rPr>
      </w:pPr>
      <w:r>
        <w:rPr>
          <w:sz w:val="28"/>
          <w:szCs w:val="28"/>
        </w:rPr>
        <w:t>Флеш</w:t>
      </w:r>
      <w:r>
        <w:rPr>
          <w:sz w:val="28"/>
          <w:szCs w:val="28"/>
        </w:rPr>
        <w:tab/>
      </w:r>
      <w:r>
        <w:rPr>
          <w:sz w:val="28"/>
          <w:szCs w:val="28"/>
        </w:rPr>
        <w:t>К. Гаммы и арпеджио. М., Музыка, 1966</w:t>
      </w:r>
    </w:p>
    <w:p w14:paraId="62B4BFAA">
      <w:pPr>
        <w:pStyle w:val="74"/>
        <w:numPr>
          <w:ilvl w:val="1"/>
          <w:numId w:val="11"/>
        </w:numPr>
        <w:shd w:val="clear" w:color="auto" w:fill="auto"/>
        <w:tabs>
          <w:tab w:val="left" w:pos="1230"/>
        </w:tabs>
        <w:spacing w:before="0" w:line="480" w:lineRule="exact"/>
        <w:ind w:left="624" w:hanging="320"/>
        <w:jc w:val="both"/>
        <w:rPr>
          <w:sz w:val="28"/>
          <w:szCs w:val="28"/>
        </w:rPr>
      </w:pPr>
      <w:r>
        <w:rPr>
          <w:sz w:val="28"/>
          <w:szCs w:val="28"/>
        </w:rPr>
        <w:t>Юный</w:t>
      </w:r>
      <w:r>
        <w:rPr>
          <w:sz w:val="28"/>
          <w:szCs w:val="28"/>
        </w:rPr>
        <w:tab/>
      </w:r>
      <w:r>
        <w:rPr>
          <w:sz w:val="28"/>
          <w:szCs w:val="28"/>
        </w:rPr>
        <w:t>скрипач. Вып.3. М., «Советский композитор», 1992</w:t>
      </w:r>
    </w:p>
    <w:p w14:paraId="4B29BACB">
      <w:pPr>
        <w:pStyle w:val="74"/>
        <w:numPr>
          <w:ilvl w:val="1"/>
          <w:numId w:val="11"/>
        </w:numPr>
        <w:shd w:val="clear" w:color="auto" w:fill="auto"/>
        <w:tabs>
          <w:tab w:val="left" w:pos="1834"/>
        </w:tabs>
        <w:spacing w:before="0" w:after="420" w:line="480" w:lineRule="exact"/>
        <w:ind w:left="624" w:hanging="320"/>
        <w:jc w:val="both"/>
        <w:rPr>
          <w:sz w:val="28"/>
          <w:szCs w:val="28"/>
        </w:rPr>
      </w:pPr>
      <w:r>
        <w:rPr>
          <w:sz w:val="28"/>
          <w:szCs w:val="28"/>
        </w:rPr>
        <w:t>Якубовская</w:t>
      </w:r>
      <w:r>
        <w:rPr>
          <w:sz w:val="28"/>
          <w:szCs w:val="28"/>
        </w:rPr>
        <w:tab/>
      </w:r>
      <w:r>
        <w:rPr>
          <w:sz w:val="28"/>
          <w:szCs w:val="28"/>
        </w:rPr>
        <w:t>В. Вверх по ступенькам. СПб, «Композитор», 2003</w:t>
      </w:r>
    </w:p>
    <w:p w14:paraId="1AEFD604">
      <w:pPr>
        <w:pStyle w:val="79"/>
        <w:keepNext/>
        <w:keepLines/>
        <w:shd w:val="clear" w:color="auto" w:fill="auto"/>
        <w:ind w:left="624"/>
        <w:jc w:val="left"/>
        <w:rPr>
          <w:sz w:val="28"/>
          <w:szCs w:val="28"/>
        </w:rPr>
      </w:pPr>
      <w:bookmarkStart w:id="0" w:name="bookmark37"/>
      <w:r>
        <w:rPr>
          <w:sz w:val="28"/>
          <w:szCs w:val="28"/>
        </w:rPr>
        <w:t>2. Список рекомендуемой методической литературы</w:t>
      </w:r>
      <w:bookmarkEnd w:id="0"/>
    </w:p>
    <w:p w14:paraId="7DF209E0">
      <w:pPr>
        <w:pStyle w:val="74"/>
        <w:numPr>
          <w:ilvl w:val="2"/>
          <w:numId w:val="11"/>
        </w:numPr>
        <w:shd w:val="clear" w:color="auto" w:fill="auto"/>
        <w:tabs>
          <w:tab w:val="left" w:pos="671"/>
        </w:tabs>
        <w:spacing w:before="0" w:line="480" w:lineRule="exact"/>
        <w:ind w:left="624" w:hanging="300"/>
        <w:jc w:val="left"/>
        <w:rPr>
          <w:sz w:val="28"/>
          <w:szCs w:val="28"/>
        </w:rPr>
      </w:pPr>
      <w:r>
        <w:rPr>
          <w:sz w:val="28"/>
          <w:szCs w:val="28"/>
        </w:rPr>
        <w:t>Ауэр Л. Моя школа игры на скрипке. М., «Музыка», 1965</w:t>
      </w:r>
    </w:p>
    <w:p w14:paraId="4971DFF1">
      <w:pPr>
        <w:pStyle w:val="74"/>
        <w:numPr>
          <w:ilvl w:val="2"/>
          <w:numId w:val="11"/>
        </w:numPr>
        <w:shd w:val="clear" w:color="auto" w:fill="auto"/>
        <w:tabs>
          <w:tab w:val="left" w:pos="695"/>
        </w:tabs>
        <w:spacing w:before="0" w:line="480" w:lineRule="exact"/>
        <w:ind w:left="624" w:hanging="300"/>
        <w:jc w:val="left"/>
        <w:rPr>
          <w:sz w:val="28"/>
          <w:szCs w:val="28"/>
        </w:rPr>
      </w:pPr>
      <w:r>
        <w:rPr>
          <w:sz w:val="28"/>
          <w:szCs w:val="28"/>
        </w:rPr>
        <w:t>Безродный Игорь. Искусство, мысли, образ. ООО «Века-ВС», 2010</w:t>
      </w:r>
    </w:p>
    <w:p w14:paraId="30A90D46">
      <w:pPr>
        <w:pStyle w:val="74"/>
        <w:numPr>
          <w:ilvl w:val="2"/>
          <w:numId w:val="11"/>
        </w:numPr>
        <w:shd w:val="clear" w:color="auto" w:fill="auto"/>
        <w:tabs>
          <w:tab w:val="left" w:pos="690"/>
        </w:tabs>
        <w:spacing w:before="0" w:line="480" w:lineRule="exact"/>
        <w:ind w:left="624" w:right="40" w:hanging="300"/>
        <w:jc w:val="left"/>
        <w:rPr>
          <w:sz w:val="28"/>
          <w:szCs w:val="28"/>
        </w:rPr>
      </w:pPr>
      <w:r>
        <w:rPr>
          <w:sz w:val="28"/>
          <w:szCs w:val="28"/>
        </w:rPr>
        <w:t>Беленький Б. - Эльбойм Э. Педагогические принципы Л.М. Цейтлина. М., «Музыка», 1990</w:t>
      </w:r>
    </w:p>
    <w:p w14:paraId="606EFF68">
      <w:pPr>
        <w:pStyle w:val="74"/>
        <w:numPr>
          <w:ilvl w:val="2"/>
          <w:numId w:val="11"/>
        </w:numPr>
        <w:shd w:val="clear" w:color="auto" w:fill="auto"/>
        <w:tabs>
          <w:tab w:val="left" w:pos="777"/>
        </w:tabs>
        <w:spacing w:before="0" w:line="480" w:lineRule="exact"/>
        <w:ind w:left="624" w:right="40" w:hanging="300"/>
        <w:jc w:val="left"/>
        <w:rPr>
          <w:sz w:val="28"/>
          <w:szCs w:val="28"/>
        </w:rPr>
      </w:pPr>
      <w:r>
        <w:rPr>
          <w:sz w:val="28"/>
          <w:szCs w:val="28"/>
        </w:rPr>
        <w:t>«Как учить игре на скрипке в школе». Составитель Берлянчик М. Сборник статей. М., «Классика ХХЪ&gt;, 2006</w:t>
      </w:r>
    </w:p>
    <w:p w14:paraId="1D4935D7">
      <w:pPr>
        <w:pStyle w:val="74"/>
        <w:numPr>
          <w:ilvl w:val="2"/>
          <w:numId w:val="11"/>
        </w:numPr>
        <w:shd w:val="clear" w:color="auto" w:fill="auto"/>
        <w:tabs>
          <w:tab w:val="left" w:pos="695"/>
        </w:tabs>
        <w:spacing w:before="0" w:line="480" w:lineRule="exact"/>
        <w:ind w:left="624" w:right="40" w:hanging="300"/>
        <w:jc w:val="left"/>
        <w:rPr>
          <w:sz w:val="28"/>
          <w:szCs w:val="28"/>
        </w:rPr>
      </w:pPr>
      <w:r>
        <w:rPr>
          <w:sz w:val="28"/>
          <w:szCs w:val="28"/>
        </w:rPr>
        <w:t>«Вопросы совершенствования преподавания на оркестровых инструментах». Сборник статей. Составитель Берлянчик М. - М., «Музыка», 1978</w:t>
      </w:r>
    </w:p>
    <w:p w14:paraId="1CA332A7">
      <w:pPr>
        <w:pStyle w:val="74"/>
        <w:numPr>
          <w:ilvl w:val="2"/>
          <w:numId w:val="11"/>
        </w:numPr>
        <w:shd w:val="clear" w:color="auto" w:fill="auto"/>
        <w:tabs>
          <w:tab w:val="left" w:pos="700"/>
        </w:tabs>
        <w:spacing w:before="0" w:line="480" w:lineRule="exact"/>
        <w:ind w:left="624" w:right="40" w:hanging="300"/>
        <w:jc w:val="left"/>
        <w:rPr>
          <w:sz w:val="28"/>
          <w:szCs w:val="28"/>
        </w:rPr>
      </w:pPr>
      <w:r>
        <w:rPr>
          <w:sz w:val="28"/>
          <w:szCs w:val="28"/>
        </w:rPr>
        <w:t>«Вопросы музыкальной педагогики». М., «Музыка», 1980. Выпуск 2, составитель Руденко В.И.</w:t>
      </w:r>
    </w:p>
    <w:p w14:paraId="3BDAF753">
      <w:pPr>
        <w:pStyle w:val="74"/>
        <w:numPr>
          <w:ilvl w:val="2"/>
          <w:numId w:val="11"/>
        </w:numPr>
        <w:shd w:val="clear" w:color="auto" w:fill="auto"/>
        <w:tabs>
          <w:tab w:val="left" w:pos="380"/>
        </w:tabs>
        <w:spacing w:before="0" w:line="480" w:lineRule="exact"/>
        <w:ind w:left="624" w:right="660" w:hanging="340"/>
        <w:jc w:val="left"/>
        <w:rPr>
          <w:sz w:val="28"/>
          <w:szCs w:val="28"/>
        </w:rPr>
      </w:pPr>
      <w:r>
        <w:rPr>
          <w:sz w:val="28"/>
          <w:szCs w:val="28"/>
        </w:rPr>
        <w:t>«Вопросы музыкальной педагогики». М., «Музыка», 1986. Выпуск 7, составитель Руденко В.И.</w:t>
      </w:r>
    </w:p>
    <w:p w14:paraId="5A4F1001">
      <w:pPr>
        <w:pStyle w:val="74"/>
        <w:numPr>
          <w:ilvl w:val="2"/>
          <w:numId w:val="11"/>
        </w:numPr>
        <w:shd w:val="clear" w:color="auto" w:fill="auto"/>
        <w:tabs>
          <w:tab w:val="left" w:pos="366"/>
        </w:tabs>
        <w:spacing w:before="0" w:line="480" w:lineRule="exact"/>
        <w:ind w:left="624" w:right="660" w:hanging="340"/>
        <w:jc w:val="left"/>
        <w:rPr>
          <w:sz w:val="28"/>
          <w:szCs w:val="28"/>
        </w:rPr>
      </w:pPr>
      <w:r>
        <w:rPr>
          <w:sz w:val="28"/>
          <w:szCs w:val="28"/>
        </w:rPr>
        <w:t>Григорьев В. Методика обучения игре на скрипке. Москва, «Классика ХХ1», 2006</w:t>
      </w:r>
    </w:p>
    <w:p w14:paraId="2625E2F0">
      <w:pPr>
        <w:pStyle w:val="74"/>
        <w:numPr>
          <w:ilvl w:val="2"/>
          <w:numId w:val="11"/>
        </w:numPr>
        <w:shd w:val="clear" w:color="auto" w:fill="auto"/>
        <w:tabs>
          <w:tab w:val="left" w:pos="370"/>
        </w:tabs>
        <w:spacing w:before="0" w:line="480" w:lineRule="exact"/>
        <w:ind w:left="624" w:hanging="340"/>
        <w:jc w:val="left"/>
        <w:rPr>
          <w:sz w:val="28"/>
          <w:szCs w:val="28"/>
        </w:rPr>
      </w:pPr>
      <w:r>
        <w:rPr>
          <w:sz w:val="28"/>
          <w:szCs w:val="28"/>
        </w:rPr>
        <w:t>Гутников Борис. Об искусстве скрипичной игры. Л., «Музыка», 1988</w:t>
      </w:r>
    </w:p>
    <w:p w14:paraId="167FCC3C">
      <w:pPr>
        <w:pStyle w:val="74"/>
        <w:numPr>
          <w:ilvl w:val="2"/>
          <w:numId w:val="11"/>
        </w:numPr>
        <w:shd w:val="clear" w:color="auto" w:fill="auto"/>
        <w:tabs>
          <w:tab w:val="left" w:pos="1551"/>
        </w:tabs>
        <w:spacing w:before="0" w:line="480" w:lineRule="exact"/>
        <w:ind w:left="624" w:right="660" w:hanging="340"/>
        <w:jc w:val="left"/>
        <w:rPr>
          <w:sz w:val="28"/>
          <w:szCs w:val="28"/>
        </w:rPr>
      </w:pPr>
      <w:r>
        <w:rPr>
          <w:sz w:val="28"/>
          <w:szCs w:val="28"/>
        </w:rPr>
        <w:t>Давид</w:t>
      </w:r>
      <w:r>
        <w:rPr>
          <w:sz w:val="28"/>
          <w:szCs w:val="28"/>
        </w:rPr>
        <w:tab/>
      </w:r>
      <w:r>
        <w:rPr>
          <w:sz w:val="28"/>
          <w:szCs w:val="28"/>
        </w:rPr>
        <w:t>Ойстрах. Воспоминания, статьи. Сост. Григорьев В. М., «Музыка», 2008</w:t>
      </w:r>
    </w:p>
    <w:p w14:paraId="3FCAD25E">
      <w:pPr>
        <w:pStyle w:val="74"/>
        <w:numPr>
          <w:ilvl w:val="2"/>
          <w:numId w:val="11"/>
        </w:numPr>
        <w:shd w:val="clear" w:color="auto" w:fill="auto"/>
        <w:tabs>
          <w:tab w:val="left" w:pos="1292"/>
        </w:tabs>
        <w:spacing w:before="0" w:line="480" w:lineRule="exact"/>
        <w:ind w:left="624" w:hanging="340"/>
        <w:jc w:val="left"/>
        <w:rPr>
          <w:sz w:val="28"/>
          <w:szCs w:val="28"/>
        </w:rPr>
      </w:pPr>
      <w:r>
        <w:rPr>
          <w:sz w:val="28"/>
          <w:szCs w:val="28"/>
        </w:rPr>
        <w:t>Иегуди</w:t>
      </w:r>
      <w:r>
        <w:rPr>
          <w:sz w:val="28"/>
          <w:szCs w:val="28"/>
        </w:rPr>
        <w:tab/>
      </w:r>
      <w:r>
        <w:rPr>
          <w:sz w:val="28"/>
          <w:szCs w:val="28"/>
        </w:rPr>
        <w:t>Менухин. Странствия. Издательство КоЛибри, 2008</w:t>
      </w:r>
    </w:p>
    <w:p w14:paraId="62F53F4E">
      <w:pPr>
        <w:pStyle w:val="74"/>
        <w:numPr>
          <w:ilvl w:val="2"/>
          <w:numId w:val="11"/>
        </w:numPr>
        <w:shd w:val="clear" w:color="auto" w:fill="auto"/>
        <w:tabs>
          <w:tab w:val="left" w:pos="1023"/>
        </w:tabs>
        <w:spacing w:before="0" w:line="480" w:lineRule="exact"/>
        <w:ind w:left="624" w:hanging="340"/>
        <w:jc w:val="left"/>
        <w:rPr>
          <w:sz w:val="28"/>
          <w:szCs w:val="28"/>
        </w:rPr>
      </w:pPr>
      <w:r>
        <w:rPr>
          <w:sz w:val="28"/>
          <w:szCs w:val="28"/>
        </w:rPr>
        <w:t>Карл</w:t>
      </w:r>
      <w:r>
        <w:rPr>
          <w:sz w:val="28"/>
          <w:szCs w:val="28"/>
        </w:rPr>
        <w:tab/>
      </w:r>
      <w:r>
        <w:rPr>
          <w:sz w:val="28"/>
          <w:szCs w:val="28"/>
        </w:rPr>
        <w:t>Флеш. Искусство скрипичной игры. М., «Классика ХХ1», 2007</w:t>
      </w:r>
    </w:p>
    <w:p w14:paraId="758A8766">
      <w:pPr>
        <w:pStyle w:val="74"/>
        <w:numPr>
          <w:ilvl w:val="2"/>
          <w:numId w:val="11"/>
        </w:numPr>
        <w:shd w:val="clear" w:color="auto" w:fill="auto"/>
        <w:tabs>
          <w:tab w:val="left" w:pos="2295"/>
        </w:tabs>
        <w:spacing w:before="0" w:line="480" w:lineRule="exact"/>
        <w:ind w:left="624" w:right="660" w:hanging="340"/>
        <w:jc w:val="left"/>
        <w:rPr>
          <w:sz w:val="28"/>
          <w:szCs w:val="28"/>
        </w:rPr>
      </w:pPr>
      <w:r>
        <w:rPr>
          <w:sz w:val="28"/>
          <w:szCs w:val="28"/>
        </w:rPr>
        <w:t>Корыхалова</w:t>
      </w:r>
      <w:r>
        <w:rPr>
          <w:sz w:val="28"/>
          <w:szCs w:val="28"/>
        </w:rPr>
        <w:tab/>
      </w:r>
      <w:r>
        <w:rPr>
          <w:sz w:val="28"/>
          <w:szCs w:val="28"/>
        </w:rPr>
        <w:t>Н.П. Музыкально-исполнительские термины. СПб, «Композитор», 2004</w:t>
      </w:r>
    </w:p>
    <w:p w14:paraId="5E793BC1">
      <w:pPr>
        <w:pStyle w:val="74"/>
        <w:numPr>
          <w:ilvl w:val="2"/>
          <w:numId w:val="11"/>
        </w:numPr>
        <w:shd w:val="clear" w:color="auto" w:fill="auto"/>
        <w:tabs>
          <w:tab w:val="left" w:pos="1618"/>
        </w:tabs>
        <w:spacing w:before="0" w:line="480" w:lineRule="exact"/>
        <w:ind w:left="624" w:hanging="340"/>
        <w:jc w:val="left"/>
        <w:rPr>
          <w:sz w:val="28"/>
          <w:szCs w:val="28"/>
        </w:rPr>
      </w:pPr>
      <w:r>
        <w:rPr>
          <w:sz w:val="28"/>
          <w:szCs w:val="28"/>
        </w:rPr>
        <w:t>Либерман</w:t>
      </w:r>
      <w:r>
        <w:rPr>
          <w:sz w:val="28"/>
          <w:szCs w:val="28"/>
        </w:rPr>
        <w:tab/>
      </w:r>
      <w:r>
        <w:rPr>
          <w:sz w:val="28"/>
          <w:szCs w:val="28"/>
        </w:rPr>
        <w:t>М., Берлянчик М. Культура звука скрипача. М., «Музыка», 1985</w:t>
      </w:r>
    </w:p>
    <w:p w14:paraId="6BF643F0">
      <w:pPr>
        <w:pStyle w:val="74"/>
        <w:numPr>
          <w:ilvl w:val="2"/>
          <w:numId w:val="11"/>
        </w:numPr>
        <w:shd w:val="clear" w:color="auto" w:fill="auto"/>
        <w:tabs>
          <w:tab w:val="left" w:pos="1767"/>
        </w:tabs>
        <w:spacing w:before="0" w:line="480" w:lineRule="exact"/>
        <w:ind w:left="624" w:right="660" w:hanging="340"/>
        <w:jc w:val="left"/>
        <w:rPr>
          <w:sz w:val="28"/>
          <w:szCs w:val="28"/>
        </w:rPr>
      </w:pPr>
      <w:r>
        <w:rPr>
          <w:sz w:val="28"/>
          <w:szCs w:val="28"/>
        </w:rPr>
        <w:t>Либерман</w:t>
      </w:r>
      <w:r>
        <w:rPr>
          <w:sz w:val="28"/>
          <w:szCs w:val="28"/>
        </w:rPr>
        <w:tab/>
      </w:r>
      <w:r>
        <w:rPr>
          <w:sz w:val="28"/>
          <w:szCs w:val="28"/>
        </w:rPr>
        <w:t>М. Некоторые вопросы развития техники левой руки. М., «Классика XXI», 2006</w:t>
      </w:r>
    </w:p>
    <w:p w14:paraId="61992C72">
      <w:pPr>
        <w:pStyle w:val="74"/>
        <w:numPr>
          <w:ilvl w:val="2"/>
          <w:numId w:val="11"/>
        </w:numPr>
        <w:shd w:val="clear" w:color="auto" w:fill="auto"/>
        <w:tabs>
          <w:tab w:val="left" w:pos="351"/>
        </w:tabs>
        <w:spacing w:before="0" w:line="480" w:lineRule="exact"/>
        <w:ind w:left="624" w:right="660" w:hanging="340"/>
        <w:jc w:val="left"/>
        <w:rPr>
          <w:sz w:val="28"/>
          <w:szCs w:val="28"/>
        </w:rPr>
      </w:pPr>
      <w:r>
        <w:rPr>
          <w:sz w:val="28"/>
          <w:szCs w:val="28"/>
        </w:rPr>
        <w:t>Либерман М. Развитие вибрато как средства художественной выразительности. М., «Классика ХХ1», 2006</w:t>
      </w:r>
    </w:p>
    <w:p w14:paraId="4C4AFEBC">
      <w:pPr>
        <w:pStyle w:val="74"/>
        <w:numPr>
          <w:ilvl w:val="2"/>
          <w:numId w:val="11"/>
        </w:numPr>
        <w:shd w:val="clear" w:color="auto" w:fill="auto"/>
        <w:tabs>
          <w:tab w:val="left" w:pos="1446"/>
        </w:tabs>
        <w:spacing w:before="0" w:line="480" w:lineRule="exact"/>
        <w:ind w:left="624" w:hanging="340"/>
        <w:jc w:val="left"/>
        <w:rPr>
          <w:sz w:val="28"/>
          <w:szCs w:val="28"/>
        </w:rPr>
      </w:pPr>
      <w:r>
        <w:rPr>
          <w:sz w:val="28"/>
          <w:szCs w:val="28"/>
        </w:rPr>
        <w:t>Мострас</w:t>
      </w:r>
      <w:r>
        <w:rPr>
          <w:sz w:val="28"/>
          <w:szCs w:val="28"/>
        </w:rPr>
        <w:tab/>
      </w:r>
      <w:r>
        <w:rPr>
          <w:sz w:val="28"/>
          <w:szCs w:val="28"/>
        </w:rPr>
        <w:t>К. Система домашних занятий скрипача. М., Музгиз, 1956</w:t>
      </w:r>
    </w:p>
    <w:p w14:paraId="741B4CA8">
      <w:pPr>
        <w:pStyle w:val="74"/>
        <w:numPr>
          <w:ilvl w:val="2"/>
          <w:numId w:val="11"/>
        </w:numPr>
        <w:shd w:val="clear" w:color="auto" w:fill="auto"/>
        <w:tabs>
          <w:tab w:val="left" w:pos="1734"/>
        </w:tabs>
        <w:spacing w:before="0" w:line="480" w:lineRule="exact"/>
        <w:ind w:left="624" w:right="180" w:hanging="340"/>
        <w:jc w:val="left"/>
        <w:rPr>
          <w:sz w:val="28"/>
          <w:szCs w:val="28"/>
        </w:rPr>
      </w:pPr>
      <w:r>
        <w:rPr>
          <w:sz w:val="28"/>
          <w:szCs w:val="28"/>
        </w:rPr>
        <w:t>Натансон</w:t>
      </w:r>
      <w:r>
        <w:rPr>
          <w:sz w:val="28"/>
          <w:szCs w:val="28"/>
        </w:rPr>
        <w:tab/>
      </w:r>
      <w:r>
        <w:rPr>
          <w:sz w:val="28"/>
          <w:szCs w:val="28"/>
        </w:rPr>
        <w:t>В., Руденко В. «Вопросы методики начального музыкального образования». М., Музыка, 1981</w:t>
      </w:r>
    </w:p>
    <w:p w14:paraId="5658CB7B">
      <w:pPr>
        <w:pStyle w:val="74"/>
        <w:numPr>
          <w:ilvl w:val="2"/>
          <w:numId w:val="11"/>
        </w:numPr>
        <w:shd w:val="clear" w:color="auto" w:fill="auto"/>
        <w:tabs>
          <w:tab w:val="left" w:pos="1623"/>
        </w:tabs>
        <w:spacing w:before="0" w:line="480" w:lineRule="exact"/>
        <w:ind w:left="624" w:right="180" w:hanging="340"/>
        <w:jc w:val="left"/>
        <w:rPr>
          <w:sz w:val="28"/>
          <w:szCs w:val="28"/>
        </w:rPr>
      </w:pPr>
      <w:r>
        <w:rPr>
          <w:sz w:val="28"/>
          <w:szCs w:val="28"/>
        </w:rPr>
        <w:t>Порсегов</w:t>
      </w:r>
      <w:r>
        <w:rPr>
          <w:sz w:val="28"/>
          <w:szCs w:val="28"/>
        </w:rPr>
        <w:tab/>
      </w:r>
      <w:r>
        <w:rPr>
          <w:sz w:val="28"/>
          <w:szCs w:val="28"/>
        </w:rPr>
        <w:t>А., Тагиев М. «Проблемы мышечных ощущений при игре на скрипке». Ишыг, Баку, 1978</w:t>
      </w:r>
    </w:p>
    <w:p w14:paraId="278310AA">
      <w:pPr>
        <w:pStyle w:val="74"/>
        <w:numPr>
          <w:ilvl w:val="2"/>
          <w:numId w:val="11"/>
        </w:numPr>
        <w:shd w:val="clear" w:color="auto" w:fill="auto"/>
        <w:tabs>
          <w:tab w:val="left" w:pos="1882"/>
        </w:tabs>
        <w:spacing w:before="0" w:line="480" w:lineRule="exact"/>
        <w:ind w:left="624" w:hanging="340"/>
        <w:jc w:val="left"/>
        <w:rPr>
          <w:sz w:val="28"/>
          <w:szCs w:val="28"/>
        </w:rPr>
      </w:pPr>
      <w:r>
        <w:rPr>
          <w:sz w:val="28"/>
          <w:szCs w:val="28"/>
        </w:rPr>
        <w:t>Ширинский</w:t>
      </w:r>
      <w:r>
        <w:rPr>
          <w:sz w:val="28"/>
          <w:szCs w:val="28"/>
        </w:rPr>
        <w:tab/>
      </w:r>
      <w:r>
        <w:rPr>
          <w:sz w:val="28"/>
          <w:szCs w:val="28"/>
        </w:rPr>
        <w:t>А. Штриховая техника скрипача. М., Музгиз, 1983</w:t>
      </w:r>
    </w:p>
    <w:p w14:paraId="6A232192">
      <w:pPr>
        <w:pStyle w:val="74"/>
        <w:numPr>
          <w:ilvl w:val="2"/>
          <w:numId w:val="11"/>
        </w:numPr>
        <w:shd w:val="clear" w:color="auto" w:fill="auto"/>
        <w:tabs>
          <w:tab w:val="left" w:pos="2055"/>
        </w:tabs>
        <w:spacing w:before="0" w:line="480" w:lineRule="exact"/>
        <w:ind w:left="624" w:right="180" w:hanging="340"/>
        <w:jc w:val="left"/>
        <w:rPr>
          <w:sz w:val="28"/>
          <w:szCs w:val="28"/>
        </w:rPr>
      </w:pPr>
      <w:r>
        <w:rPr>
          <w:sz w:val="28"/>
          <w:szCs w:val="28"/>
        </w:rPr>
        <w:t>Шульпяков</w:t>
      </w:r>
      <w:r>
        <w:rPr>
          <w:sz w:val="28"/>
          <w:szCs w:val="28"/>
        </w:rPr>
        <w:tab/>
      </w:r>
      <w:r>
        <w:rPr>
          <w:sz w:val="28"/>
          <w:szCs w:val="28"/>
        </w:rPr>
        <w:t>О. Техническое развитие музыканта-исполнителя. М., «Музыка», 1973</w:t>
      </w:r>
    </w:p>
    <w:p w14:paraId="6B50495C">
      <w:pPr>
        <w:spacing w:line="360" w:lineRule="auto"/>
        <w:ind w:left="142"/>
        <w:jc w:val="both"/>
        <w:rPr>
          <w:rFonts w:ascii="Times New Roman" w:hAnsi="Times New Roman"/>
          <w:lang w:val="ru-RU"/>
        </w:rPr>
      </w:pPr>
      <w:bookmarkStart w:id="1" w:name="_GoBack"/>
      <w:bookmarkEnd w:id="1"/>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6">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7">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abstractNum w:abstractNumId="9">
    <w:nsid w:val="0FCC3596"/>
    <w:multiLevelType w:val="multilevel"/>
    <w:tmpl w:val="0FCC359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2" w:tentative="0">
      <w:start w:val="1"/>
      <w:numFmt w:val="decimal"/>
      <w:lvlText w:val="%3."/>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F44428E"/>
    <w:multiLevelType w:val="multilevel"/>
    <w:tmpl w:val="6F44428E"/>
    <w:lvl w:ilvl="0" w:tentative="0">
      <w:start w:val="1"/>
      <w:numFmt w:val="decimal"/>
      <w:lvlText w:val="%1."/>
      <w:lvlJc w:val="left"/>
      <w:pPr>
        <w:ind w:left="1344" w:hanging="360"/>
      </w:pPr>
    </w:lvl>
    <w:lvl w:ilvl="1" w:tentative="0">
      <w:start w:val="1"/>
      <w:numFmt w:val="lowerLetter"/>
      <w:lvlText w:val="%2."/>
      <w:lvlJc w:val="left"/>
      <w:pPr>
        <w:ind w:left="2064" w:hanging="360"/>
      </w:pPr>
    </w:lvl>
    <w:lvl w:ilvl="2" w:tentative="0">
      <w:start w:val="1"/>
      <w:numFmt w:val="lowerRoman"/>
      <w:lvlText w:val="%3."/>
      <w:lvlJc w:val="right"/>
      <w:pPr>
        <w:ind w:left="2784" w:hanging="180"/>
      </w:pPr>
    </w:lvl>
    <w:lvl w:ilvl="3" w:tentative="0">
      <w:start w:val="1"/>
      <w:numFmt w:val="decimal"/>
      <w:lvlText w:val="%4."/>
      <w:lvlJc w:val="left"/>
      <w:pPr>
        <w:ind w:left="3504" w:hanging="360"/>
      </w:pPr>
    </w:lvl>
    <w:lvl w:ilvl="4" w:tentative="0">
      <w:start w:val="1"/>
      <w:numFmt w:val="lowerLetter"/>
      <w:lvlText w:val="%5."/>
      <w:lvlJc w:val="left"/>
      <w:pPr>
        <w:ind w:left="4224" w:hanging="360"/>
      </w:pPr>
    </w:lvl>
    <w:lvl w:ilvl="5" w:tentative="0">
      <w:start w:val="1"/>
      <w:numFmt w:val="lowerRoman"/>
      <w:lvlText w:val="%6."/>
      <w:lvlJc w:val="right"/>
      <w:pPr>
        <w:ind w:left="4944" w:hanging="180"/>
      </w:pPr>
    </w:lvl>
    <w:lvl w:ilvl="6" w:tentative="0">
      <w:start w:val="1"/>
      <w:numFmt w:val="decimal"/>
      <w:lvlText w:val="%7."/>
      <w:lvlJc w:val="left"/>
      <w:pPr>
        <w:ind w:left="5664" w:hanging="360"/>
      </w:pPr>
    </w:lvl>
    <w:lvl w:ilvl="7" w:tentative="0">
      <w:start w:val="1"/>
      <w:numFmt w:val="lowerLetter"/>
      <w:lvlText w:val="%8."/>
      <w:lvlJc w:val="left"/>
      <w:pPr>
        <w:ind w:left="6384" w:hanging="360"/>
      </w:pPr>
    </w:lvl>
    <w:lvl w:ilvl="8" w:tentative="0">
      <w:start w:val="1"/>
      <w:numFmt w:val="lowerRoman"/>
      <w:lvlText w:val="%9."/>
      <w:lvlJc w:val="right"/>
      <w:pPr>
        <w:ind w:left="7104"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23A6"/>
    <w:rsid w:val="001C32F6"/>
    <w:rsid w:val="001F578F"/>
    <w:rsid w:val="00234027"/>
    <w:rsid w:val="00264C4D"/>
    <w:rsid w:val="002B3001"/>
    <w:rsid w:val="0030549B"/>
    <w:rsid w:val="0030686F"/>
    <w:rsid w:val="00314E94"/>
    <w:rsid w:val="00335191"/>
    <w:rsid w:val="003A3B34"/>
    <w:rsid w:val="003D1596"/>
    <w:rsid w:val="00426660"/>
    <w:rsid w:val="0042686E"/>
    <w:rsid w:val="00474076"/>
    <w:rsid w:val="00481121"/>
    <w:rsid w:val="00481E1C"/>
    <w:rsid w:val="004A4056"/>
    <w:rsid w:val="004E6643"/>
    <w:rsid w:val="004F178B"/>
    <w:rsid w:val="0054374E"/>
    <w:rsid w:val="00556702"/>
    <w:rsid w:val="005946B3"/>
    <w:rsid w:val="005C4C9D"/>
    <w:rsid w:val="00613A09"/>
    <w:rsid w:val="00614DDC"/>
    <w:rsid w:val="00661ACF"/>
    <w:rsid w:val="006670A4"/>
    <w:rsid w:val="00674418"/>
    <w:rsid w:val="006B580B"/>
    <w:rsid w:val="006C5467"/>
    <w:rsid w:val="006C72D6"/>
    <w:rsid w:val="006F657E"/>
    <w:rsid w:val="007468E1"/>
    <w:rsid w:val="00751307"/>
    <w:rsid w:val="007662A6"/>
    <w:rsid w:val="007A29D8"/>
    <w:rsid w:val="007C5CEF"/>
    <w:rsid w:val="007D0FF7"/>
    <w:rsid w:val="007D2EAC"/>
    <w:rsid w:val="00810939"/>
    <w:rsid w:val="008340D2"/>
    <w:rsid w:val="00843C9B"/>
    <w:rsid w:val="00843F81"/>
    <w:rsid w:val="008D0F92"/>
    <w:rsid w:val="008D17C6"/>
    <w:rsid w:val="009374FA"/>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98D"/>
    <w:rsid w:val="00D15AF6"/>
    <w:rsid w:val="00D25C2C"/>
    <w:rsid w:val="00D5322F"/>
    <w:rsid w:val="00D647BF"/>
    <w:rsid w:val="00D72ABC"/>
    <w:rsid w:val="00D97E25"/>
    <w:rsid w:val="00E04078"/>
    <w:rsid w:val="00E0754A"/>
    <w:rsid w:val="00E1015B"/>
    <w:rsid w:val="00E34217"/>
    <w:rsid w:val="00E461CA"/>
    <w:rsid w:val="00EB68E4"/>
    <w:rsid w:val="00ED2330"/>
    <w:rsid w:val="00EE4543"/>
    <w:rsid w:val="00F06330"/>
    <w:rsid w:val="00F13004"/>
    <w:rsid w:val="00F27779"/>
    <w:rsid w:val="00FF7B01"/>
    <w:rsid w:val="01772D0F"/>
    <w:rsid w:val="0D6440E5"/>
    <w:rsid w:val="159A264D"/>
    <w:rsid w:val="6FC92039"/>
    <w:rsid w:val="7F235B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qFormat/>
    <w:uiPriority w:val="0"/>
    <w:rPr>
      <w:rFonts w:eastAsia="Helvetica"/>
      <w:b/>
      <w:i/>
    </w:rPr>
  </w:style>
  <w:style w:type="character" w:customStyle="1" w:styleId="11">
    <w:name w:val="WW8Num2z0"/>
    <w:qFormat/>
    <w:uiPriority w:val="0"/>
    <w:rPr>
      <w:rFonts w:ascii="Symbol" w:hAnsi="Symbol"/>
    </w:rPr>
  </w:style>
  <w:style w:type="character" w:customStyle="1" w:styleId="12">
    <w:name w:val="WW8Num2z1"/>
    <w:qFormat/>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qFormat/>
    <w:uiPriority w:val="0"/>
    <w:rPr>
      <w:rFonts w:ascii="Symbol" w:hAnsi="Symbol"/>
    </w:rPr>
  </w:style>
  <w:style w:type="character" w:customStyle="1" w:styleId="15">
    <w:name w:val="WW8Num3z1"/>
    <w:qFormat/>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qFormat/>
    <w:uiPriority w:val="0"/>
    <w:rPr>
      <w:rFonts w:ascii="Times New Roman" w:hAnsi="Times New Roman" w:eastAsia="Times New Roman" w:cs="Times New Roman"/>
      <w:spacing w:val="0"/>
      <w:sz w:val="27"/>
      <w:szCs w:val="27"/>
      <w:shd w:val="clear" w:color="auto" w:fill="FFFFFF"/>
    </w:rPr>
  </w:style>
  <w:style w:type="paragraph" w:customStyle="1" w:styleId="76">
    <w:name w:val="Заголовок №3"/>
    <w:basedOn w:val="1"/>
    <w:link w:val="78"/>
    <w:qFormat/>
    <w:uiPriority w:val="0"/>
    <w:pPr>
      <w:shd w:val="clear" w:color="auto" w:fill="FFFFFF"/>
      <w:spacing w:after="360" w:line="0" w:lineRule="atLeast"/>
      <w:ind w:hanging="780"/>
      <w:outlineLvl w:val="2"/>
    </w:pPr>
    <w:rPr>
      <w:rFonts w:ascii="Times New Roman" w:hAnsi="Times New Roman" w:eastAsia="Times New Roman" w:cs="Times New Roman"/>
      <w:b/>
      <w:bCs/>
      <w:sz w:val="27"/>
      <w:szCs w:val="27"/>
    </w:rPr>
  </w:style>
  <w:style w:type="character" w:customStyle="1" w:styleId="77">
    <w:name w:val="Заголовок №3 + Курсив"/>
    <w:basedOn w:val="78"/>
    <w:qFormat/>
    <w:uiPriority w:val="0"/>
    <w:rPr>
      <w:rFonts w:ascii="Times New Roman" w:hAnsi="Times New Roman" w:eastAsia="Times New Roman" w:cs="Times New Roman"/>
      <w:i/>
      <w:iCs/>
      <w:spacing w:val="0"/>
      <w:sz w:val="27"/>
      <w:szCs w:val="27"/>
    </w:rPr>
  </w:style>
  <w:style w:type="character" w:customStyle="1" w:styleId="78">
    <w:name w:val="Заголовок №3_"/>
    <w:basedOn w:val="2"/>
    <w:link w:val="76"/>
    <w:qFormat/>
    <w:uiPriority w:val="0"/>
    <w:rPr>
      <w:rFonts w:ascii="Times New Roman" w:hAnsi="Times New Roman" w:eastAsia="Times New Roman" w:cs="Times New Roman"/>
      <w:b/>
      <w:bCs/>
      <w:sz w:val="27"/>
      <w:szCs w:val="27"/>
    </w:rPr>
  </w:style>
  <w:style w:type="paragraph" w:customStyle="1" w:styleId="79">
    <w:name w:val="Заголовок №2"/>
    <w:basedOn w:val="1"/>
    <w:qFormat/>
    <w:uiPriority w:val="0"/>
    <w:pPr>
      <w:shd w:val="clear" w:color="auto" w:fill="FFFFFF"/>
      <w:spacing w:line="480" w:lineRule="exact"/>
      <w:jc w:val="both"/>
      <w:outlineLvl w:val="1"/>
    </w:pPr>
    <w:rPr>
      <w:rFonts w:ascii="Times New Roman" w:hAnsi="Times New Roman" w:eastAsia="Times New Roman" w:cs="Times New Roman"/>
      <w:b/>
      <w:bCs/>
      <w:i/>
      <w:i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5342</Words>
  <Characters>30456</Characters>
  <Lines>253</Lines>
  <Paragraphs>71</Paragraphs>
  <TotalTime>1</TotalTime>
  <ScaleCrop>false</ScaleCrop>
  <LinksUpToDate>false</LinksUpToDate>
  <CharactersWithSpaces>35727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2022-10-13T11:04:00Z</dcterms:created>
  <dc:creator>Пользователь</dc:creator>
  <cp:lastModifiedBy>Наталья Владимировна</cp:lastModifiedBy>
  <cp:lastPrinted>2021-10-12T07:59:00Z</cp:lastPrinted>
  <dcterms:modified xsi:type="dcterms:W3CDTF">2026-01-26T07:33:50Z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5812B7DA262946F485C46B1A0E88E1CC_12</vt:lpwstr>
  </property>
</Properties>
</file>